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jc w:val="center"/>
        <w:rPr>
          <w:rFonts w:asciiTheme="majorHAnsi" w:hAnsiTheme="majorHAnsi" w:cstheme="majorHAnsi"/>
          <w:b/>
          <w:bCs/>
          <w:sz w:val="24"/>
          <w:szCs w:val="24"/>
        </w:rPr>
      </w:pPr>
      <w:bookmarkStart w:id="0" w:name="_Toc46752696"/>
      <w:r>
        <w:rPr>
          <w:rFonts w:asciiTheme="majorHAnsi" w:hAnsiTheme="majorHAnsi" w:cstheme="majorHAnsi"/>
          <w:b/>
          <w:bCs/>
          <w:sz w:val="24"/>
          <w:szCs w:val="24"/>
        </w:rPr>
        <w:t xml:space="preserve">PROCESO GESTIÓN DEL TALENTO HUMANO </w:t>
      </w:r>
    </w:p>
    <w:p>
      <w:pPr>
        <w:jc w:val="center"/>
        <w:rPr>
          <w:rFonts w:asciiTheme="majorHAnsi" w:hAnsiTheme="majorHAnsi" w:cstheme="majorHAnsi"/>
          <w:b/>
          <w:bCs/>
          <w:sz w:val="24"/>
          <w:szCs w:val="24"/>
        </w:rPr>
      </w:pPr>
      <w:r>
        <w:rPr>
          <w:rFonts w:asciiTheme="majorHAnsi" w:hAnsiTheme="majorHAnsi" w:cstheme="majorHAnsi"/>
          <w:b/>
          <w:bCs/>
          <w:sz w:val="24"/>
          <w:szCs w:val="24"/>
        </w:rPr>
        <w:t>FORMATO INFORME MENSUAL EJECUCIÓN CONTRACTUAL</w:t>
      </w:r>
      <w:bookmarkEnd w:id="0"/>
    </w:p>
    <w:p>
      <w:pPr>
        <w:spacing w:line="240" w:lineRule="auto"/>
        <w:ind w:left="3402" w:firstLine="1701"/>
        <w:rPr>
          <w:rFonts w:asciiTheme="majorHAnsi" w:hAnsiTheme="majorHAnsi" w:cstheme="majorHAnsi"/>
          <w:sz w:val="24"/>
          <w:szCs w:val="24"/>
        </w:rPr>
      </w:pPr>
      <w:bookmarkStart w:id="1" w:name="_Toc46752697"/>
      <w:r>
        <w:rPr>
          <w:rFonts w:asciiTheme="majorHAnsi" w:hAnsiTheme="majorHAnsi" w:cstheme="majorHAnsi"/>
          <w:sz w:val="24"/>
          <w:szCs w:val="24"/>
        </w:rPr>
        <w:t>Cali, diciembre de 2024</w:t>
      </w:r>
      <w:r>
        <w:rPr>
          <w:rFonts w:asciiTheme="majorHAnsi" w:hAnsiTheme="majorHAnsi" w:cstheme="majorHAnsi"/>
          <w:sz w:val="24"/>
          <w:szCs w:val="24"/>
        </w:rPr>
        <w:tab/>
      </w:r>
    </w:p>
    <w:p>
      <w:pPr>
        <w:spacing w:line="240" w:lineRule="auto"/>
        <w:jc w:val="both"/>
        <w:rPr>
          <w:rFonts w:asciiTheme="majorHAnsi" w:hAnsiTheme="majorHAnsi" w:cstheme="majorHAnsi"/>
          <w:sz w:val="24"/>
          <w:szCs w:val="24"/>
        </w:rPr>
      </w:pPr>
    </w:p>
    <w:p>
      <w:pPr>
        <w:spacing w:after="0" w:line="240" w:lineRule="auto"/>
        <w:jc w:val="both"/>
        <w:rPr>
          <w:rFonts w:asciiTheme="majorHAnsi" w:hAnsiTheme="majorHAnsi" w:cstheme="majorHAnsi"/>
          <w:sz w:val="24"/>
          <w:szCs w:val="24"/>
        </w:rPr>
      </w:pPr>
      <w:r>
        <w:rPr>
          <w:rFonts w:asciiTheme="majorHAnsi" w:hAnsiTheme="majorHAnsi" w:cstheme="majorHAnsi"/>
          <w:sz w:val="24"/>
          <w:szCs w:val="24"/>
        </w:rPr>
        <w:t>Señor</w:t>
      </w:r>
    </w:p>
    <w:p>
      <w:pPr>
        <w:spacing w:after="0" w:line="240" w:lineRule="auto"/>
        <w:jc w:val="both"/>
        <w:rPr>
          <w:rFonts w:asciiTheme="majorHAnsi" w:hAnsiTheme="majorHAnsi" w:cstheme="majorHAnsi"/>
          <w:b/>
          <w:bCs/>
          <w:sz w:val="24"/>
          <w:szCs w:val="24"/>
        </w:rPr>
      </w:pPr>
      <w:r>
        <w:rPr>
          <w:rFonts w:asciiTheme="majorHAnsi" w:hAnsiTheme="majorHAnsi" w:cstheme="majorHAnsi"/>
          <w:b/>
          <w:bCs/>
          <w:sz w:val="24"/>
          <w:szCs w:val="24"/>
        </w:rPr>
        <w:t>NELSON ALCALDE OSPINA</w:t>
      </w:r>
    </w:p>
    <w:p>
      <w:pPr>
        <w:spacing w:after="0" w:line="240" w:lineRule="auto"/>
        <w:jc w:val="both"/>
        <w:rPr>
          <w:rFonts w:asciiTheme="majorHAnsi" w:hAnsiTheme="majorHAnsi" w:cstheme="majorHAnsi"/>
          <w:sz w:val="24"/>
          <w:szCs w:val="24"/>
        </w:rPr>
      </w:pPr>
      <w:r>
        <w:rPr>
          <w:rFonts w:asciiTheme="majorHAnsi" w:hAnsiTheme="majorHAnsi" w:cstheme="majorHAnsi"/>
          <w:sz w:val="24"/>
          <w:szCs w:val="24"/>
        </w:rPr>
        <w:t>SUPERVISOR CONTRATO No</w:t>
      </w:r>
    </w:p>
    <w:p>
      <w:pPr>
        <w:spacing w:after="0" w:line="240" w:lineRule="auto"/>
        <w:jc w:val="both"/>
        <w:rPr>
          <w:rFonts w:asciiTheme="majorHAnsi" w:hAnsiTheme="majorHAnsi" w:cstheme="majorHAnsi"/>
          <w:sz w:val="24"/>
          <w:szCs w:val="24"/>
        </w:rPr>
      </w:pPr>
      <w:r>
        <w:rPr>
          <w:rFonts w:asciiTheme="majorHAnsi" w:hAnsiTheme="majorHAnsi" w:cstheme="majorHAnsi"/>
          <w:sz w:val="24"/>
          <w:szCs w:val="24"/>
        </w:rPr>
        <w:t>Profesional G02</w:t>
      </w:r>
    </w:p>
    <w:p>
      <w:pPr>
        <w:spacing w:after="0" w:line="240" w:lineRule="auto"/>
        <w:jc w:val="both"/>
        <w:rPr>
          <w:rFonts w:asciiTheme="majorHAnsi" w:hAnsiTheme="majorHAnsi" w:cstheme="majorHAnsi"/>
          <w:sz w:val="24"/>
          <w:szCs w:val="24"/>
        </w:rPr>
      </w:pPr>
      <w:r>
        <w:rPr>
          <w:rFonts w:asciiTheme="majorHAnsi" w:hAnsiTheme="majorHAnsi" w:cstheme="majorHAnsi"/>
          <w:sz w:val="24"/>
          <w:szCs w:val="24"/>
        </w:rPr>
        <w:t>Centro de la Construcción</w:t>
      </w:r>
    </w:p>
    <w:p>
      <w:pPr>
        <w:spacing w:after="0" w:line="240" w:lineRule="auto"/>
        <w:jc w:val="both"/>
        <w:rPr>
          <w:rFonts w:asciiTheme="majorHAnsi" w:hAnsiTheme="majorHAnsi" w:cstheme="majorHAnsi"/>
          <w:sz w:val="24"/>
          <w:szCs w:val="24"/>
        </w:rPr>
      </w:pPr>
      <w:r>
        <w:rPr>
          <w:rFonts w:asciiTheme="majorHAnsi" w:hAnsiTheme="majorHAnsi" w:cstheme="majorHAnsi"/>
          <w:sz w:val="24"/>
          <w:szCs w:val="24"/>
        </w:rPr>
        <w:t>Cali</w:t>
      </w:r>
    </w:p>
    <w:p>
      <w:pPr>
        <w:spacing w:line="240" w:lineRule="auto"/>
        <w:ind w:left="5103"/>
        <w:jc w:val="both"/>
        <w:rPr>
          <w:rFonts w:asciiTheme="majorHAnsi" w:hAnsiTheme="majorHAnsi" w:cstheme="majorHAnsi"/>
          <w:sz w:val="24"/>
          <w:szCs w:val="24"/>
        </w:rPr>
      </w:pPr>
      <w:r>
        <w:rPr>
          <w:rFonts w:asciiTheme="majorHAnsi" w:hAnsiTheme="majorHAnsi" w:cstheme="majorHAnsi"/>
          <w:b/>
          <w:bCs/>
          <w:sz w:val="24"/>
          <w:szCs w:val="24"/>
        </w:rPr>
        <w:t>Asunto:</w:t>
      </w:r>
      <w:r>
        <w:rPr>
          <w:rFonts w:asciiTheme="majorHAnsi" w:hAnsiTheme="majorHAnsi" w:cstheme="majorHAnsi"/>
          <w:sz w:val="24"/>
          <w:szCs w:val="24"/>
        </w:rPr>
        <w:t xml:space="preserve"> Informe mensual de ejecución contractual mes de diciembre del año 2024</w:t>
      </w:r>
    </w:p>
    <w:p>
      <w:pPr>
        <w:spacing w:line="240" w:lineRule="auto"/>
        <w:jc w:val="both"/>
        <w:rPr>
          <w:rFonts w:asciiTheme="majorHAnsi" w:hAnsiTheme="majorHAnsi" w:cstheme="majorHAnsi"/>
          <w:sz w:val="24"/>
          <w:szCs w:val="24"/>
        </w:rPr>
      </w:pPr>
      <w:r>
        <w:rPr>
          <w:rFonts w:asciiTheme="majorHAnsi" w:hAnsiTheme="majorHAnsi" w:cstheme="majorHAnsi"/>
          <w:b/>
          <w:bCs/>
          <w:sz w:val="24"/>
          <w:szCs w:val="24"/>
        </w:rPr>
        <w:t>Referencia:</w:t>
      </w:r>
      <w:r>
        <w:rPr>
          <w:rFonts w:asciiTheme="majorHAnsi" w:hAnsiTheme="majorHAnsi" w:cstheme="majorHAnsi"/>
          <w:sz w:val="24"/>
          <w:szCs w:val="24"/>
        </w:rPr>
        <w:t xml:space="preserve"> No </w:t>
      </w:r>
      <w:r>
        <w:rPr>
          <w:rFonts w:ascii="ArialRegular" w:eastAsiaTheme="minorEastAsia" w:hAnsi="ArialRegular" w:cs="ArialRegular"/>
          <w:sz w:val="24"/>
          <w:szCs w:val="24"/>
          <w:lang w:eastAsia="es-ES"/>
        </w:rPr>
        <w:t>CO1.PCCNTR.6750306</w:t>
      </w:r>
      <w:r>
        <w:rPr>
          <w:rFonts w:asciiTheme="majorHAnsi" w:hAnsiTheme="majorHAnsi" w:cstheme="majorHAnsi"/>
          <w:sz w:val="24"/>
          <w:szCs w:val="24"/>
        </w:rPr>
        <w:t xml:space="preserve"> del año 2024</w:t>
      </w:r>
    </w:p>
    <w:p>
      <w:pPr>
        <w:spacing w:line="360" w:lineRule="auto"/>
        <w:jc w:val="both"/>
        <w:rPr>
          <w:rFonts w:asciiTheme="majorHAnsi" w:hAnsiTheme="majorHAnsi" w:cstheme="majorHAnsi"/>
          <w:sz w:val="24"/>
          <w:szCs w:val="24"/>
        </w:rPr>
      </w:pPr>
    </w:p>
    <w:p>
      <w:pPr>
        <w:spacing w:line="360" w:lineRule="auto"/>
        <w:jc w:val="both"/>
        <w:rPr>
          <w:rFonts w:asciiTheme="majorHAnsi" w:hAnsiTheme="majorHAnsi" w:cstheme="majorHAnsi"/>
          <w:sz w:val="24"/>
          <w:szCs w:val="24"/>
        </w:rPr>
      </w:pPr>
      <w:r>
        <w:rPr>
          <w:rFonts w:asciiTheme="majorHAnsi" w:hAnsiTheme="majorHAnsi" w:cstheme="majorHAnsi"/>
          <w:sz w:val="24"/>
          <w:szCs w:val="24"/>
        </w:rPr>
        <w:t xml:space="preserve">Pablo Granados, identificado con la cédula de ciudadanía No. 1144088066 de Cali, en mi calidad de Contratista del SENA, en Centro de la Construcción, en cumplimiento del Contrato de Prestación de Servicios de la referencia, a continuación, presento el Informe de actividades realizadas en el mes objeto de cobro. </w:t>
      </w:r>
    </w:p>
    <w:p>
      <w:pPr>
        <w:pStyle w:val="Default"/>
      </w:pPr>
      <w:r>
        <w:rPr>
          <w:rFonts w:asciiTheme="majorHAnsi" w:hAnsiTheme="majorHAnsi" w:cstheme="majorHAnsi"/>
          <w:b/>
          <w:bCs/>
        </w:rPr>
        <w:t>Valor y forma de Pago:</w:t>
      </w:r>
      <w:r>
        <w:rPr>
          <w:rFonts w:asciiTheme="majorHAnsi" w:hAnsiTheme="majorHAnsi" w:cstheme="majorHAnsi"/>
        </w:rPr>
        <w:t xml:space="preserve"> </w:t>
      </w:r>
    </w:p>
    <w:tbl>
      <w:tblPr>
        <w:tblW w:w="9558" w:type="dxa"/>
        <w:tblInd w:w="-108" w:type="dxa"/>
        <w:tblBorders>
          <w:top w:val="nil"/>
          <w:left w:val="nil"/>
          <w:bottom w:val="nil"/>
          <w:right w:val="nil"/>
        </w:tblBorders>
        <w:tblLayout w:type="fixed"/>
        <w:tblLook w:val="0000" w:firstRow="0" w:lastRow="0" w:firstColumn="0" w:lastColumn="0" w:noHBand="0" w:noVBand="0"/>
      </w:tblPr>
      <w:tblGrid>
        <w:gridCol w:w="9558"/>
      </w:tblGrid>
      <w:tr>
        <w:trPr>
          <w:trHeight w:val="2458"/>
        </w:trPr>
        <w:tc>
          <w:tcPr>
            <w:tcW w:w="9558" w:type="dxa"/>
          </w:tcPr>
          <w:p>
            <w:pPr>
              <w:autoSpaceDE w:val="0"/>
              <w:autoSpaceDN w:val="0"/>
              <w:adjustRightInd w:val="0"/>
              <w:spacing w:after="0" w:line="240" w:lineRule="auto"/>
              <w:rPr>
                <w:rFonts w:ascii="Arial" w:eastAsiaTheme="minorEastAsia" w:hAnsi="Arial" w:cs="Arial"/>
                <w:color w:val="000000"/>
                <w:sz w:val="23"/>
                <w:szCs w:val="23"/>
                <w:lang w:eastAsia="es-ES"/>
              </w:rPr>
            </w:pPr>
            <w:r>
              <w:rPr>
                <w:rFonts w:ascii="Arial" w:eastAsiaTheme="minorEastAsia" w:hAnsi="Arial" w:cs="Arial"/>
                <w:color w:val="000000"/>
                <w:sz w:val="24"/>
                <w:szCs w:val="24"/>
                <w:lang w:eastAsia="es-ES"/>
              </w:rPr>
              <w:t xml:space="preserve"> </w:t>
            </w:r>
            <w:r>
              <w:rPr>
                <w:rFonts w:ascii="Arial" w:eastAsiaTheme="minorEastAsia" w:hAnsi="Arial" w:cs="Arial"/>
                <w:color w:val="000000"/>
                <w:sz w:val="23"/>
                <w:szCs w:val="23"/>
                <w:lang w:eastAsia="es-ES"/>
              </w:rPr>
              <w:t xml:space="preserve">Se fija como valor total para el contrato la suma de TRECE MILLONES OCHOCIENTOS CUARENTA Y TRES MIL CIENTO NOVENTA PESOS MCTE ($13.843.190). Esta suma será pagada por el SENA al contratista de la siguiente manera: a) Un primer pago por el mes de septiembre por valor de DOS MILLONES NOVECIENTOS SETENTA Y SIETE MIL TREINTA PESOS M/CTE ($2.977.030)., B) Dos (02) pagos iguales por los meses de octubre a noviembre por valor de CUATRO MILLONES CUATROCIENTOS SESENTA Y CINCO MIL QUINIENTOS CUARENTA Y CINCO PESOS MCTE ($4.465.545) cada uno., c) Un último pago por el mes de diciembre por valor de UN MILLON NOVECIENTOS TREINTA Y CINCO MIL SETENTA PESOS M/CTE ($1.935.070), durante la vigencia 2024. </w:t>
            </w:r>
          </w:p>
        </w:tc>
      </w:tr>
    </w:tbl>
    <w:p>
      <w:pPr>
        <w:spacing w:after="0" w:line="360" w:lineRule="auto"/>
        <w:jc w:val="both"/>
        <w:rPr>
          <w:rFonts w:asciiTheme="majorHAnsi" w:hAnsiTheme="majorHAnsi" w:cstheme="majorHAnsi"/>
          <w:sz w:val="24"/>
          <w:szCs w:val="24"/>
        </w:rPr>
      </w:pPr>
      <w:bookmarkStart w:id="2" w:name="_Hlk184936635"/>
      <w:r>
        <w:rPr>
          <w:rFonts w:asciiTheme="majorHAnsi" w:hAnsiTheme="majorHAnsi" w:cstheme="majorHAnsi"/>
          <w:b/>
          <w:bCs/>
          <w:sz w:val="24"/>
          <w:szCs w:val="24"/>
        </w:rPr>
        <w:t>Plazo:</w:t>
      </w:r>
      <w:r>
        <w:rPr>
          <w:rFonts w:asciiTheme="majorHAnsi" w:hAnsiTheme="majorHAnsi" w:cstheme="majorHAnsi"/>
          <w:sz w:val="24"/>
          <w:szCs w:val="24"/>
        </w:rPr>
        <w:t xml:space="preserve"> 3 meses; 3 días sin exceder del 31 de diciembre del 2024.</w:t>
      </w:r>
      <w:bookmarkEnd w:id="2"/>
    </w:p>
    <w:tbl>
      <w:tblPr>
        <w:tblStyle w:val="Tablaconcuadrcula"/>
        <w:tblW w:w="8784" w:type="dxa"/>
        <w:tblLook w:val="04A0" w:firstRow="1" w:lastRow="0" w:firstColumn="1" w:lastColumn="0" w:noHBand="0" w:noVBand="1"/>
        <w:tblCaption w:val="Tabla 1 Objeto"/>
        <w:tblDescription w:val="Tabla para realizar la descripción del objeto del contrato"/>
      </w:tblPr>
      <w:tblGrid>
        <w:gridCol w:w="8784"/>
      </w:tblGrid>
      <w:tr>
        <w:trPr>
          <w:trHeight w:val="274"/>
        </w:trPr>
        <w:tc>
          <w:tcPr>
            <w:tcW w:w="8784" w:type="dxa"/>
          </w:tcPr>
          <w:p>
            <w:pPr>
              <w:spacing w:after="0" w:line="360" w:lineRule="auto"/>
              <w:jc w:val="both"/>
              <w:rPr>
                <w:rFonts w:asciiTheme="majorHAnsi" w:hAnsiTheme="majorHAnsi" w:cstheme="majorHAnsi"/>
                <w:b/>
                <w:bCs/>
                <w:sz w:val="24"/>
                <w:szCs w:val="24"/>
              </w:rPr>
            </w:pPr>
            <w:r>
              <w:rPr>
                <w:rFonts w:asciiTheme="majorHAnsi" w:hAnsiTheme="majorHAnsi" w:cstheme="majorHAnsi"/>
                <w:b/>
                <w:bCs/>
                <w:sz w:val="24"/>
                <w:szCs w:val="24"/>
              </w:rPr>
              <w:t>OBJETO:</w:t>
            </w:r>
          </w:p>
        </w:tc>
      </w:tr>
      <w:tr>
        <w:trPr>
          <w:trHeight w:val="668"/>
        </w:trPr>
        <w:tc>
          <w:tcPr>
            <w:tcW w:w="8784" w:type="dxa"/>
          </w:tcPr>
          <w:p>
            <w:pPr>
              <w:autoSpaceDE w:val="0"/>
              <w:autoSpaceDN w:val="0"/>
              <w:adjustRightInd w:val="0"/>
              <w:spacing w:after="0" w:line="240" w:lineRule="auto"/>
              <w:rPr>
                <w:rFonts w:ascii="Arial" w:eastAsiaTheme="minorEastAsia" w:hAnsi="Arial" w:cs="Arial"/>
                <w:color w:val="000000"/>
                <w:sz w:val="24"/>
                <w:szCs w:val="24"/>
                <w:lang w:eastAsia="es-ES"/>
              </w:rPr>
            </w:pPr>
          </w:p>
          <w:tbl>
            <w:tblPr>
              <w:tblW w:w="0" w:type="auto"/>
              <w:tblBorders>
                <w:top w:val="nil"/>
                <w:left w:val="nil"/>
                <w:bottom w:val="nil"/>
                <w:right w:val="nil"/>
              </w:tblBorders>
              <w:tblLook w:val="0000" w:firstRow="0" w:lastRow="0" w:firstColumn="0" w:lastColumn="0" w:noHBand="0" w:noVBand="0"/>
            </w:tblPr>
            <w:tblGrid>
              <w:gridCol w:w="8568"/>
            </w:tblGrid>
            <w:tr>
              <w:trPr>
                <w:trHeight w:val="1216"/>
              </w:trPr>
              <w:tc>
                <w:tcPr>
                  <w:tcW w:w="0" w:type="auto"/>
                </w:tcPr>
                <w:p>
                  <w:pPr>
                    <w:autoSpaceDE w:val="0"/>
                    <w:autoSpaceDN w:val="0"/>
                    <w:adjustRightInd w:val="0"/>
                    <w:spacing w:after="0" w:line="240" w:lineRule="auto"/>
                    <w:rPr>
                      <w:rFonts w:ascii="Arial" w:eastAsiaTheme="minorEastAsia" w:hAnsi="Arial" w:cs="Arial"/>
                      <w:color w:val="000000"/>
                      <w:sz w:val="23"/>
                      <w:szCs w:val="23"/>
                      <w:lang w:eastAsia="es-ES"/>
                    </w:rPr>
                  </w:pPr>
                  <w:r>
                    <w:rPr>
                      <w:rFonts w:ascii="Arial" w:eastAsiaTheme="minorEastAsia" w:hAnsi="Arial" w:cs="Arial"/>
                      <w:color w:val="000000"/>
                      <w:sz w:val="24"/>
                      <w:szCs w:val="24"/>
                      <w:lang w:eastAsia="es-ES"/>
                    </w:rPr>
                    <w:t xml:space="preserve"> </w:t>
                  </w:r>
                  <w:r>
                    <w:rPr>
                      <w:rFonts w:ascii="Arial" w:eastAsiaTheme="minorEastAsia" w:hAnsi="Arial" w:cs="Arial"/>
                      <w:color w:val="000000"/>
                      <w:sz w:val="23"/>
                      <w:szCs w:val="23"/>
                      <w:lang w:eastAsia="es-ES"/>
                    </w:rPr>
                    <w:t xml:space="preserve">PRESTACION DE SERVICIOS PROFESIONALES DE CARACTER TEMPORAL DE INSTRUCTOR PARA IMPARTIR FORMACION PROFESIONAL INTEGRAL EN EL AREA INGLES PRESENCIAL Y VIRTUAL EN LOS DIFERENTES PROGRAMAS DE FORMACION TITULADA Y COMPLEMENTARIA DEL CENTRO DE LA CONSTRUCCION EN LA VIGENCIA 2024. </w:t>
                  </w:r>
                </w:p>
              </w:tc>
            </w:tr>
          </w:tbl>
          <w:p>
            <w:pPr>
              <w:spacing w:after="0" w:line="360" w:lineRule="auto"/>
              <w:jc w:val="both"/>
              <w:rPr>
                <w:rFonts w:asciiTheme="majorHAnsi" w:hAnsiTheme="majorHAnsi" w:cstheme="majorHAnsi"/>
                <w:b/>
                <w:bCs/>
                <w:sz w:val="24"/>
                <w:szCs w:val="24"/>
              </w:rPr>
            </w:pPr>
          </w:p>
        </w:tc>
      </w:tr>
    </w:tbl>
    <w:p>
      <w:pPr>
        <w:spacing w:after="0" w:line="360" w:lineRule="auto"/>
        <w:jc w:val="both"/>
        <w:rPr>
          <w:rFonts w:asciiTheme="majorHAnsi" w:hAnsiTheme="majorHAnsi" w:cstheme="majorHAnsi"/>
          <w:b/>
          <w:bCs/>
          <w:sz w:val="24"/>
          <w:szCs w:val="24"/>
        </w:rPr>
      </w:pPr>
    </w:p>
    <w:p>
      <w:pPr>
        <w:spacing w:after="0" w:line="360" w:lineRule="auto"/>
        <w:jc w:val="both"/>
        <w:rPr>
          <w:rFonts w:asciiTheme="majorHAnsi" w:hAnsiTheme="majorHAnsi" w:cstheme="majorHAnsi"/>
          <w:sz w:val="24"/>
          <w:szCs w:val="24"/>
        </w:rPr>
      </w:pPr>
      <w:r>
        <w:rPr>
          <w:rFonts w:asciiTheme="majorHAnsi" w:hAnsiTheme="majorHAnsi" w:cstheme="majorHAnsi"/>
          <w:b/>
          <w:bCs/>
          <w:sz w:val="24"/>
          <w:szCs w:val="24"/>
        </w:rPr>
        <w:t>Obligaciones Especificas:</w:t>
      </w:r>
      <w:r>
        <w:rPr>
          <w:rFonts w:asciiTheme="majorHAnsi" w:hAnsiTheme="majorHAnsi" w:cstheme="majorHAnsi"/>
          <w:sz w:val="24"/>
          <w:szCs w:val="24"/>
        </w:rPr>
        <w:t xml:space="preserve"> </w:t>
      </w:r>
    </w:p>
    <w:p>
      <w:pPr>
        <w:spacing w:after="0" w:line="240" w:lineRule="auto"/>
        <w:jc w:val="both"/>
        <w:rPr>
          <w:rFonts w:asciiTheme="majorHAnsi" w:hAnsiTheme="majorHAnsi" w:cstheme="majorHAnsi"/>
          <w:sz w:val="24"/>
          <w:szCs w:val="24"/>
        </w:rPr>
      </w:pPr>
    </w:p>
    <w:tbl>
      <w:tblPr>
        <w:tblStyle w:val="Tablaconcuadrcula"/>
        <w:tblW w:w="8676" w:type="dxa"/>
        <w:tblInd w:w="108" w:type="dxa"/>
        <w:tblLook w:val="04A0" w:firstRow="1" w:lastRow="0" w:firstColumn="1" w:lastColumn="0" w:noHBand="0" w:noVBand="1"/>
        <w:tblCaption w:val="Tabla 2 Informe de Obligaciones"/>
        <w:tblDescription w:val="Tabla de reporte de cumplimiento por obligación de las obligaciones contractuales por parte del contratista"/>
      </w:tblPr>
      <w:tblGrid>
        <w:gridCol w:w="475"/>
        <w:gridCol w:w="1875"/>
        <w:gridCol w:w="4162"/>
        <w:gridCol w:w="2208"/>
      </w:tblGrid>
      <w:tr>
        <w:trPr>
          <w:trHeight w:val="405"/>
        </w:trPr>
        <w:tc>
          <w:tcPr>
            <w:tcW w:w="480" w:type="dxa"/>
          </w:tcPr>
          <w:p>
            <w:pPr>
              <w:pStyle w:val="Sinespaciado"/>
              <w:spacing w:after="0" w:line="240" w:lineRule="auto"/>
              <w:jc w:val="center"/>
              <w:rPr>
                <w:rFonts w:cs="Calibri"/>
                <w:b/>
                <w:bCs/>
              </w:rPr>
            </w:pPr>
            <w:r>
              <w:rPr>
                <w:rFonts w:cs="Calibri"/>
                <w:b/>
                <w:bCs/>
              </w:rPr>
              <w:t>No</w:t>
            </w:r>
          </w:p>
        </w:tc>
        <w:tc>
          <w:tcPr>
            <w:tcW w:w="2044" w:type="dxa"/>
          </w:tcPr>
          <w:p>
            <w:pPr>
              <w:pStyle w:val="Sinespaciado"/>
              <w:spacing w:after="0" w:line="240" w:lineRule="auto"/>
              <w:jc w:val="center"/>
              <w:rPr>
                <w:rFonts w:cs="Calibri"/>
                <w:b/>
              </w:rPr>
            </w:pPr>
            <w:r>
              <w:rPr>
                <w:rFonts w:cs="Calibri"/>
                <w:b/>
              </w:rPr>
              <w:t>Obligaciones</w:t>
            </w:r>
          </w:p>
        </w:tc>
        <w:tc>
          <w:tcPr>
            <w:tcW w:w="4024" w:type="dxa"/>
          </w:tcPr>
          <w:p>
            <w:pPr>
              <w:pStyle w:val="Sinespaciado"/>
              <w:spacing w:after="0" w:line="240" w:lineRule="auto"/>
              <w:jc w:val="center"/>
              <w:rPr>
                <w:rFonts w:cs="Calibri"/>
                <w:b/>
              </w:rPr>
            </w:pPr>
            <w:r>
              <w:rPr>
                <w:rFonts w:cs="Calibri"/>
                <w:b/>
              </w:rPr>
              <w:t>Acciones realizadas</w:t>
            </w:r>
          </w:p>
        </w:tc>
        <w:tc>
          <w:tcPr>
            <w:tcW w:w="2128" w:type="dxa"/>
          </w:tcPr>
          <w:p>
            <w:pPr>
              <w:pStyle w:val="Sinespaciado"/>
              <w:spacing w:after="0" w:line="240" w:lineRule="auto"/>
              <w:jc w:val="center"/>
              <w:rPr>
                <w:rFonts w:cs="Calibri"/>
                <w:b/>
              </w:rPr>
            </w:pPr>
            <w:r>
              <w:rPr>
                <w:rFonts w:cs="Calibri"/>
                <w:b/>
              </w:rPr>
              <w:t>Evidencias</w:t>
            </w:r>
          </w:p>
        </w:tc>
      </w:tr>
      <w:tr>
        <w:trPr>
          <w:trHeight w:val="405"/>
        </w:trPr>
        <w:tc>
          <w:tcPr>
            <w:tcW w:w="480" w:type="dxa"/>
          </w:tcPr>
          <w:p>
            <w:pPr>
              <w:pStyle w:val="Sinespaciado"/>
              <w:spacing w:after="0" w:line="240" w:lineRule="auto"/>
              <w:rPr>
                <w:rFonts w:cs="Calibri"/>
                <w:b/>
                <w:bCs/>
              </w:rPr>
            </w:pPr>
            <w:r>
              <w:rPr>
                <w:rFonts w:cs="Calibri"/>
              </w:rPr>
              <w:t>0</w:t>
            </w:r>
          </w:p>
        </w:tc>
        <w:tc>
          <w:tcPr>
            <w:tcW w:w="2044" w:type="dxa"/>
          </w:tcPr>
          <w:p>
            <w:pPr>
              <w:pStyle w:val="Sinespaciado"/>
              <w:spacing w:after="0" w:line="240" w:lineRule="auto"/>
              <w:rPr>
                <w:rFonts w:ascii="Arial" w:hAnsi="Arial" w:cs="Arial"/>
                <w:bCs/>
              </w:rPr>
            </w:pPr>
            <w:r>
              <w:rPr>
                <w:rFonts w:ascii="Arial" w:hAnsi="Arial" w:cs="Arial"/>
                <w:bCs/>
              </w:rPr>
              <w:t>Presentación informe mensual de actividades</w:t>
            </w:r>
          </w:p>
        </w:tc>
        <w:tc>
          <w:tcPr>
            <w:tcW w:w="4024" w:type="dxa"/>
          </w:tcPr>
          <w:p>
            <w:pPr>
              <w:pStyle w:val="Default"/>
              <w:spacing w:line="240" w:lineRule="auto"/>
              <w:rPr>
                <w:sz w:val="22"/>
                <w:szCs w:val="22"/>
              </w:rPr>
            </w:pPr>
            <w:r>
              <w:rPr>
                <w:sz w:val="22"/>
                <w:szCs w:val="22"/>
              </w:rPr>
              <w:t xml:space="preserve">Diligenciamiento Formato vigente informe mensual de actividades </w:t>
            </w:r>
          </w:p>
        </w:tc>
        <w:tc>
          <w:tcPr>
            <w:tcW w:w="2128" w:type="dxa"/>
          </w:tcPr>
          <w:p>
            <w:pPr>
              <w:pStyle w:val="Sinespaciado"/>
              <w:spacing w:after="0" w:line="240" w:lineRule="auto"/>
              <w:rPr>
                <w:rFonts w:cs="Calibri"/>
                <w:b/>
              </w:rPr>
            </w:pPr>
            <w:r>
              <w:rPr>
                <w:rFonts w:ascii="Arial" w:hAnsi="Arial" w:cs="Arial"/>
              </w:rPr>
              <w:t>Se adjunta informe mensual de actividades</w:t>
            </w:r>
          </w:p>
        </w:tc>
      </w:tr>
      <w:tr>
        <w:trPr>
          <w:trHeight w:val="212"/>
        </w:trPr>
        <w:tc>
          <w:tcPr>
            <w:tcW w:w="480" w:type="dxa"/>
          </w:tcPr>
          <w:p>
            <w:pPr>
              <w:pStyle w:val="Sinespaciado"/>
              <w:spacing w:after="0" w:line="240" w:lineRule="auto"/>
              <w:rPr>
                <w:rFonts w:cs="Calibri"/>
              </w:rPr>
            </w:pPr>
            <w:r>
              <w:rPr>
                <w:rFonts w:cs="Calibri"/>
              </w:rPr>
              <w:t>1</w:t>
            </w:r>
          </w:p>
        </w:tc>
        <w:tc>
          <w:tcPr>
            <w:tcW w:w="2044" w:type="dxa"/>
          </w:tcPr>
          <w:p>
            <w:pPr>
              <w:pStyle w:val="Default"/>
              <w:spacing w:line="240" w:lineRule="auto"/>
              <w:rPr>
                <w:sz w:val="22"/>
                <w:szCs w:val="22"/>
              </w:rPr>
            </w:pPr>
            <w:r>
              <w:rPr>
                <w:sz w:val="22"/>
                <w:szCs w:val="22"/>
              </w:rPr>
              <w:t xml:space="preserve">Participar en la planeación de los procesos formativos de acuerdo con los lineamientos institucionales, para el área temática del objeto contractual. </w:t>
            </w:r>
          </w:p>
        </w:tc>
        <w:tc>
          <w:tcPr>
            <w:tcW w:w="4024" w:type="dxa"/>
          </w:tcPr>
          <w:p>
            <w:pPr>
              <w:pStyle w:val="Default"/>
              <w:spacing w:line="240" w:lineRule="auto"/>
              <w:rPr>
                <w:sz w:val="22"/>
                <w:szCs w:val="22"/>
              </w:rPr>
            </w:pPr>
          </w:p>
          <w:p>
            <w:pPr>
              <w:pStyle w:val="TableParagraph"/>
              <w:ind w:right="199"/>
              <w:rPr>
                <w:sz w:val="21"/>
              </w:rPr>
            </w:pPr>
            <w:r>
              <w:rPr>
                <w:sz w:val="21"/>
              </w:rPr>
              <w:t>Actas</w:t>
            </w:r>
            <w:r>
              <w:rPr>
                <w:spacing w:val="1"/>
                <w:sz w:val="21"/>
              </w:rPr>
              <w:t xml:space="preserve"> </w:t>
            </w:r>
            <w:r>
              <w:rPr>
                <w:sz w:val="21"/>
              </w:rPr>
              <w:t>y</w:t>
            </w:r>
            <w:r>
              <w:rPr>
                <w:spacing w:val="1"/>
                <w:sz w:val="21"/>
              </w:rPr>
              <w:t xml:space="preserve"> </w:t>
            </w:r>
            <w:r>
              <w:rPr>
                <w:sz w:val="21"/>
              </w:rPr>
              <w:t>listados</w:t>
            </w:r>
            <w:r>
              <w:rPr>
                <w:spacing w:val="1"/>
                <w:sz w:val="21"/>
              </w:rPr>
              <w:t xml:space="preserve"> </w:t>
            </w:r>
            <w:r>
              <w:rPr>
                <w:sz w:val="21"/>
              </w:rPr>
              <w:t>de</w:t>
            </w:r>
            <w:r>
              <w:rPr>
                <w:spacing w:val="1"/>
                <w:sz w:val="21"/>
              </w:rPr>
              <w:t xml:space="preserve"> </w:t>
            </w:r>
            <w:r>
              <w:rPr>
                <w:sz w:val="21"/>
              </w:rPr>
              <w:t>asistencia</w:t>
            </w:r>
            <w:r>
              <w:rPr>
                <w:spacing w:val="1"/>
                <w:sz w:val="21"/>
              </w:rPr>
              <w:t xml:space="preserve"> </w:t>
            </w:r>
            <w:r>
              <w:rPr>
                <w:sz w:val="21"/>
              </w:rPr>
              <w:t>de</w:t>
            </w:r>
            <w:r>
              <w:rPr>
                <w:spacing w:val="1"/>
                <w:sz w:val="21"/>
              </w:rPr>
              <w:t xml:space="preserve"> </w:t>
            </w:r>
            <w:r>
              <w:rPr>
                <w:sz w:val="21"/>
              </w:rPr>
              <w:t>las</w:t>
            </w:r>
            <w:r>
              <w:rPr>
                <w:spacing w:val="1"/>
                <w:sz w:val="21"/>
              </w:rPr>
              <w:t xml:space="preserve"> </w:t>
            </w:r>
            <w:r>
              <w:rPr>
                <w:sz w:val="21"/>
              </w:rPr>
              <w:t>actividades</w:t>
            </w:r>
            <w:r>
              <w:rPr>
                <w:spacing w:val="1"/>
                <w:sz w:val="21"/>
              </w:rPr>
              <w:t xml:space="preserve"> </w:t>
            </w:r>
            <w:r>
              <w:rPr>
                <w:sz w:val="21"/>
              </w:rPr>
              <w:t>de</w:t>
            </w:r>
            <w:r>
              <w:rPr>
                <w:spacing w:val="1"/>
                <w:sz w:val="21"/>
              </w:rPr>
              <w:t xml:space="preserve"> </w:t>
            </w:r>
            <w:r>
              <w:rPr>
                <w:sz w:val="21"/>
              </w:rPr>
              <w:t>planeación</w:t>
            </w:r>
            <w:r>
              <w:rPr>
                <w:spacing w:val="1"/>
                <w:sz w:val="21"/>
              </w:rPr>
              <w:t xml:space="preserve"> </w:t>
            </w:r>
            <w:r>
              <w:rPr>
                <w:sz w:val="21"/>
              </w:rPr>
              <w:t>de</w:t>
            </w:r>
            <w:r>
              <w:rPr>
                <w:spacing w:val="59"/>
                <w:sz w:val="21"/>
              </w:rPr>
              <w:t xml:space="preserve"> </w:t>
            </w:r>
            <w:r>
              <w:rPr>
                <w:sz w:val="21"/>
              </w:rPr>
              <w:t>los</w:t>
            </w:r>
            <w:r>
              <w:rPr>
                <w:spacing w:val="1"/>
                <w:sz w:val="21"/>
              </w:rPr>
              <w:t xml:space="preserve"> </w:t>
            </w:r>
            <w:r>
              <w:rPr>
                <w:sz w:val="21"/>
              </w:rPr>
              <w:t>procesos formativos ejecutados. Ejemplo:</w:t>
            </w:r>
            <w:r>
              <w:rPr>
                <w:spacing w:val="-56"/>
                <w:sz w:val="21"/>
              </w:rPr>
              <w:t xml:space="preserve"> </w:t>
            </w:r>
            <w:r>
              <w:rPr>
                <w:sz w:val="21"/>
              </w:rPr>
              <w:t>alistamiento</w:t>
            </w:r>
          </w:p>
          <w:p>
            <w:pPr>
              <w:pStyle w:val="Sinespaciado"/>
              <w:spacing w:after="0" w:line="240" w:lineRule="auto"/>
              <w:rPr>
                <w:rFonts w:cs="Calibri"/>
              </w:rPr>
            </w:pPr>
          </w:p>
        </w:tc>
        <w:tc>
          <w:tcPr>
            <w:tcW w:w="2128" w:type="dxa"/>
          </w:tcPr>
          <w:p>
            <w:pPr>
              <w:pStyle w:val="Default"/>
              <w:spacing w:line="240" w:lineRule="auto"/>
              <w:rPr>
                <w:sz w:val="22"/>
                <w:szCs w:val="22"/>
              </w:rPr>
            </w:pPr>
            <w:r>
              <w:rPr>
                <w:sz w:val="22"/>
                <w:szCs w:val="22"/>
              </w:rPr>
              <w:t xml:space="preserve">Se adjuntan actas y listados de asistencia a sesiones de Desarrollo Curricular Bilingüismo. De los días: </w:t>
            </w:r>
          </w:p>
          <w:p>
            <w:pPr>
              <w:pStyle w:val="Sinespaciado"/>
              <w:spacing w:after="0" w:line="240" w:lineRule="auto"/>
              <w:rPr>
                <w:rFonts w:ascii="Arial" w:hAnsi="Arial" w:cs="Arial"/>
              </w:rPr>
            </w:pPr>
          </w:p>
          <w:p>
            <w:pPr>
              <w:pStyle w:val="Sinespaciado"/>
              <w:spacing w:after="0" w:line="240" w:lineRule="auto"/>
              <w:rPr>
                <w:rFonts w:ascii="Arial" w:hAnsi="Arial" w:cs="Arial"/>
              </w:rPr>
            </w:pPr>
            <w:r>
              <w:rPr>
                <w:rFonts w:ascii="Arial" w:hAnsi="Arial" w:cs="Arial"/>
                <w:b/>
                <w:bCs/>
              </w:rPr>
              <w:t>noviembre 13</w:t>
            </w:r>
            <w:r>
              <w:rPr>
                <w:rFonts w:ascii="Arial" w:hAnsi="Arial" w:cs="Arial"/>
              </w:rPr>
              <w:t>:</w:t>
            </w:r>
          </w:p>
          <w:p>
            <w:pPr>
              <w:pStyle w:val="Sinespaciado"/>
              <w:spacing w:after="0" w:line="240" w:lineRule="auto"/>
              <w:rPr>
                <w:rFonts w:ascii="Arial" w:hAnsi="Arial" w:cs="Arial"/>
                <w:color w:val="000000"/>
                <w:lang w:eastAsia="es-ES"/>
              </w:rPr>
            </w:pPr>
            <w:r>
              <w:rPr>
                <w:rFonts w:ascii="Arial" w:hAnsi="Arial" w:cs="Arial"/>
                <w:color w:val="000000"/>
                <w:lang w:eastAsia="es-ES"/>
              </w:rPr>
              <w:t xml:space="preserve">Estuvimos en la Sala de instructores, trabajando sobre la actualización de la programación de </w:t>
            </w:r>
            <w:r>
              <w:rPr>
                <w:rFonts w:ascii="Arial" w:hAnsi="Arial" w:cs="Arial"/>
                <w:color w:val="000000"/>
                <w:lang w:eastAsia="es-ES"/>
              </w:rPr>
              <w:t>n</w:t>
            </w:r>
            <w:r>
              <w:rPr>
                <w:rFonts w:ascii="Arial" w:hAnsi="Arial" w:cs="Arial"/>
                <w:color w:val="000000"/>
                <w:lang w:eastAsia="es-ES"/>
              </w:rPr>
              <w:t xml:space="preserve">oviembre, la revisión de las metas de fin de año, la divulgación de los cursos de </w:t>
            </w:r>
            <w:r>
              <w:rPr>
                <w:rFonts w:ascii="Arial" w:hAnsi="Arial" w:cs="Arial"/>
                <w:color w:val="000000"/>
                <w:lang w:eastAsia="es-ES"/>
              </w:rPr>
              <w:t>i</w:t>
            </w:r>
            <w:r>
              <w:rPr>
                <w:rFonts w:ascii="Arial" w:hAnsi="Arial" w:cs="Arial"/>
                <w:color w:val="000000"/>
                <w:lang w:eastAsia="es-ES"/>
              </w:rPr>
              <w:t>ngl</w:t>
            </w:r>
            <w:r>
              <w:rPr>
                <w:rFonts w:ascii="Arial" w:hAnsi="Arial" w:cs="Arial"/>
                <w:color w:val="000000"/>
                <w:lang w:eastAsia="es-ES"/>
              </w:rPr>
              <w:t>é</w:t>
            </w:r>
            <w:r>
              <w:rPr>
                <w:rFonts w:ascii="Arial" w:hAnsi="Arial" w:cs="Arial"/>
                <w:color w:val="000000"/>
                <w:lang w:eastAsia="es-ES"/>
              </w:rPr>
              <w:t>s virtuales, el informe</w:t>
            </w:r>
            <w:r>
              <w:rPr>
                <w:rFonts w:asciiTheme="minorBidi" w:hAnsiTheme="minorBidi" w:cstheme="minorBidi"/>
                <w:sz w:val="24"/>
                <w:szCs w:val="24"/>
              </w:rPr>
              <w:t xml:space="preserve"> </w:t>
            </w:r>
            <w:r>
              <w:rPr>
                <w:rFonts w:ascii="Arial" w:hAnsi="Arial" w:cs="Arial"/>
                <w:color w:val="000000"/>
                <w:lang w:eastAsia="es-ES"/>
              </w:rPr>
              <w:t>por dependencias del II trimestre y la entrega de solicitud de materiales.</w:t>
            </w:r>
          </w:p>
          <w:p>
            <w:pPr>
              <w:pStyle w:val="Sinespaciado"/>
              <w:spacing w:after="0" w:line="240" w:lineRule="auto"/>
              <w:rPr>
                <w:rFonts w:ascii="Arial" w:hAnsi="Arial" w:cs="Arial"/>
              </w:rPr>
            </w:pPr>
          </w:p>
          <w:p>
            <w:pPr>
              <w:pStyle w:val="Sinespaciado"/>
              <w:spacing w:after="0" w:line="240" w:lineRule="auto"/>
              <w:rPr>
                <w:rFonts w:ascii="Arial" w:hAnsi="Arial" w:cs="Arial"/>
                <w:color w:val="000000"/>
                <w:lang w:eastAsia="es-ES"/>
              </w:rPr>
            </w:pPr>
            <w:r>
              <w:rPr>
                <w:rFonts w:ascii="Arial" w:hAnsi="Arial" w:cs="Arial"/>
                <w:b/>
                <w:bCs/>
              </w:rPr>
              <w:lastRenderedPageBreak/>
              <w:t>noviembre 20</w:t>
            </w:r>
            <w:r>
              <w:rPr>
                <w:rFonts w:ascii="Arial" w:hAnsi="Arial" w:cs="Arial"/>
              </w:rPr>
              <w:t xml:space="preserve">: </w:t>
            </w:r>
            <w:r>
              <w:rPr>
                <w:rFonts w:ascii="Arial" w:hAnsi="Arial" w:cs="Arial"/>
                <w:color w:val="000000"/>
                <w:lang w:eastAsia="es-ES"/>
              </w:rPr>
              <w:t xml:space="preserve">Se desarrolló en la sala de instructores y se actualizó la programación de los cursos complementarios del mes de </w:t>
            </w:r>
            <w:r>
              <w:rPr>
                <w:rFonts w:ascii="Arial" w:hAnsi="Arial" w:cs="Arial"/>
                <w:color w:val="000000"/>
                <w:lang w:eastAsia="es-ES"/>
              </w:rPr>
              <w:t>n</w:t>
            </w:r>
            <w:r>
              <w:rPr>
                <w:rFonts w:ascii="Arial" w:hAnsi="Arial" w:cs="Arial"/>
                <w:color w:val="000000"/>
                <w:lang w:eastAsia="es-ES"/>
              </w:rPr>
              <w:t>oviembre, se trabajó sobre el informe de evaluación por dependencia del segundo trimestre y se presentó al instructor Juan Sebastián Mejía.</w:t>
            </w:r>
          </w:p>
          <w:p>
            <w:pPr>
              <w:pStyle w:val="Sinespaciado"/>
              <w:spacing w:after="0" w:line="240" w:lineRule="auto"/>
              <w:rPr>
                <w:rFonts w:ascii="Arial" w:hAnsi="Arial" w:cs="Arial"/>
              </w:rPr>
            </w:pPr>
          </w:p>
          <w:p>
            <w:pPr>
              <w:pStyle w:val="Sinespaciado"/>
              <w:spacing w:after="0" w:line="240" w:lineRule="auto"/>
              <w:rPr>
                <w:rFonts w:ascii="Arial" w:hAnsi="Arial" w:cs="Arial"/>
                <w:color w:val="000000"/>
                <w:lang w:eastAsia="es-ES"/>
              </w:rPr>
            </w:pPr>
            <w:r>
              <w:rPr>
                <w:rFonts w:ascii="Arial" w:hAnsi="Arial" w:cs="Arial"/>
                <w:b/>
                <w:bCs/>
              </w:rPr>
              <w:t>noviembre 27</w:t>
            </w:r>
            <w:r>
              <w:rPr>
                <w:rFonts w:ascii="Arial" w:hAnsi="Arial" w:cs="Arial"/>
              </w:rPr>
              <w:t xml:space="preserve">: </w:t>
            </w:r>
            <w:r>
              <w:rPr>
                <w:rFonts w:ascii="Arial" w:hAnsi="Arial" w:cs="Arial"/>
                <w:color w:val="000000"/>
                <w:lang w:eastAsia="es-ES"/>
              </w:rPr>
              <w:t xml:space="preserve">En la sala de instructores de dejó lista las evidencias de evaluación por dependencias del III trimestre, terminar de evaluar los cursos, asociar a los aprendices a la ruta y hacer apertura los cursos de </w:t>
            </w:r>
            <w:r>
              <w:rPr>
                <w:rFonts w:ascii="Arial" w:hAnsi="Arial" w:cs="Arial"/>
                <w:color w:val="000000"/>
                <w:lang w:eastAsia="es-ES"/>
              </w:rPr>
              <w:t>d</w:t>
            </w:r>
            <w:r>
              <w:rPr>
                <w:rFonts w:ascii="Arial" w:hAnsi="Arial" w:cs="Arial"/>
                <w:color w:val="000000"/>
                <w:lang w:eastAsia="es-ES"/>
              </w:rPr>
              <w:t>iciembre.</w:t>
            </w:r>
          </w:p>
          <w:p>
            <w:pPr>
              <w:pStyle w:val="Sinespaciado"/>
              <w:spacing w:after="0" w:line="240" w:lineRule="auto"/>
              <w:rPr>
                <w:rFonts w:ascii="Arial" w:hAnsi="Arial" w:cs="Arial"/>
              </w:rPr>
            </w:pPr>
          </w:p>
          <w:p>
            <w:pPr>
              <w:pStyle w:val="Sinespaciado"/>
              <w:spacing w:after="0" w:line="240" w:lineRule="auto"/>
              <w:rPr>
                <w:rFonts w:ascii="Arial" w:hAnsi="Arial" w:cs="Arial"/>
              </w:rPr>
            </w:pPr>
            <w:r>
              <w:rPr>
                <w:rFonts w:ascii="Arial" w:hAnsi="Arial" w:cs="Arial"/>
                <w:b/>
                <w:bCs/>
              </w:rPr>
              <w:t>diciembre 4</w:t>
            </w:r>
            <w:r>
              <w:rPr>
                <w:rFonts w:ascii="Arial" w:hAnsi="Arial" w:cs="Arial"/>
              </w:rPr>
              <w:t>:</w:t>
            </w:r>
          </w:p>
          <w:p>
            <w:pPr>
              <w:pStyle w:val="Sinespaciado"/>
              <w:spacing w:after="0" w:line="240" w:lineRule="auto"/>
              <w:rPr>
                <w:rFonts w:ascii="Arial" w:hAnsi="Arial" w:cs="Arial"/>
                <w:color w:val="000000"/>
                <w:lang w:eastAsia="es-ES"/>
              </w:rPr>
            </w:pPr>
            <w:r>
              <w:rPr>
                <w:rFonts w:ascii="Arial" w:hAnsi="Arial" w:cs="Arial"/>
                <w:color w:val="000000"/>
                <w:lang w:eastAsia="es-ES"/>
              </w:rPr>
              <w:t>Se trabajó en varios temas como la revisión de horas, los desplazamientos, los juicios, la evaluación por dependencia, etc.</w:t>
            </w:r>
          </w:p>
          <w:p>
            <w:pPr>
              <w:pStyle w:val="Sinespaciado"/>
              <w:spacing w:after="0" w:line="240" w:lineRule="auto"/>
              <w:rPr>
                <w:rFonts w:ascii="Arial" w:hAnsi="Arial" w:cs="Arial"/>
                <w:color w:val="000000"/>
              </w:rPr>
            </w:pPr>
          </w:p>
          <w:p>
            <w:pPr>
              <w:pStyle w:val="Sinespaciado"/>
              <w:spacing w:after="0" w:line="240" w:lineRule="auto"/>
              <w:rPr>
                <w:rFonts w:ascii="Arial" w:hAnsi="Arial" w:cs="Arial"/>
              </w:rPr>
            </w:pPr>
            <w:r>
              <w:rPr>
                <w:rFonts w:ascii="Arial" w:hAnsi="Arial" w:cs="Arial"/>
                <w:b/>
                <w:bCs/>
              </w:rPr>
              <w:t xml:space="preserve">diciembre </w:t>
            </w:r>
            <w:r>
              <w:rPr>
                <w:rFonts w:ascii="Arial" w:hAnsi="Arial" w:cs="Arial"/>
                <w:b/>
                <w:bCs/>
              </w:rPr>
              <w:t>11</w:t>
            </w:r>
            <w:r>
              <w:rPr>
                <w:rFonts w:ascii="Arial" w:hAnsi="Arial" w:cs="Arial"/>
              </w:rPr>
              <w:t>:</w:t>
            </w:r>
          </w:p>
          <w:p>
            <w:pPr>
              <w:pStyle w:val="Sinespaciado"/>
              <w:spacing w:after="0" w:line="240" w:lineRule="auto"/>
              <w:rPr>
                <w:rFonts w:ascii="Arial" w:hAnsi="Arial" w:cs="Arial"/>
              </w:rPr>
            </w:pPr>
            <w:r>
              <w:rPr>
                <w:rFonts w:ascii="Arial" w:hAnsi="Arial" w:cs="Arial"/>
                <w:color w:val="000000"/>
                <w:lang w:eastAsia="es-ES"/>
              </w:rPr>
              <w:t xml:space="preserve">Se trabajó en la gestión de consolidación de las </w:t>
            </w:r>
            <w:r>
              <w:rPr>
                <w:rFonts w:ascii="Arial" w:hAnsi="Arial" w:cs="Arial"/>
                <w:color w:val="000000"/>
                <w:lang w:eastAsia="es-ES"/>
              </w:rPr>
              <w:lastRenderedPageBreak/>
              <w:t>evidencias 2024, los juicios evaluativos y en el desarrollo de las fichas.</w:t>
            </w:r>
            <w:r>
              <w:rPr>
                <w:rFonts w:ascii="Arial" w:hAnsi="Arial" w:cs="Arial"/>
              </w:rPr>
              <w:t xml:space="preserve"> </w:t>
            </w:r>
          </w:p>
        </w:tc>
      </w:tr>
      <w:tr>
        <w:trPr>
          <w:trHeight w:val="212"/>
        </w:trPr>
        <w:tc>
          <w:tcPr>
            <w:tcW w:w="480" w:type="dxa"/>
          </w:tcPr>
          <w:p>
            <w:pPr>
              <w:pStyle w:val="Sinespaciado"/>
              <w:spacing w:after="0" w:line="240" w:lineRule="auto"/>
              <w:rPr>
                <w:rFonts w:cs="Calibri"/>
                <w:color w:val="000000" w:themeColor="text1"/>
              </w:rPr>
            </w:pPr>
            <w:r>
              <w:rPr>
                <w:rFonts w:cs="Calibri"/>
                <w:color w:val="000000" w:themeColor="text1"/>
              </w:rPr>
              <w:lastRenderedPageBreak/>
              <w:t>2</w:t>
            </w:r>
          </w:p>
        </w:tc>
        <w:tc>
          <w:tcPr>
            <w:tcW w:w="2044" w:type="dxa"/>
          </w:tcPr>
          <w:p>
            <w:pPr>
              <w:pStyle w:val="Default"/>
              <w:spacing w:line="240" w:lineRule="auto"/>
            </w:pPr>
            <w:r>
              <w:rPr>
                <w:sz w:val="22"/>
                <w:szCs w:val="22"/>
              </w:rPr>
              <w:t xml:space="preserve">Particular bajo Previa autorización, en jornadas de diseño y desarrollo curricular de programas de Formación Profesional Integral, conforme a las necesidades nacionales y a los lineamientos institucionales requeridos para el área temática objeto del contrato. </w:t>
            </w:r>
          </w:p>
          <w:p>
            <w:pPr>
              <w:pStyle w:val="Sinespaciado"/>
              <w:spacing w:after="0" w:line="240" w:lineRule="auto"/>
              <w:rPr>
                <w:rFonts w:cs="Calibri"/>
                <w:color w:val="000000" w:themeColor="text1"/>
              </w:rPr>
            </w:pPr>
          </w:p>
        </w:tc>
        <w:tc>
          <w:tcPr>
            <w:tcW w:w="4024" w:type="dxa"/>
          </w:tcPr>
          <w:p>
            <w:pPr>
              <w:pStyle w:val="TableParagraph"/>
              <w:ind w:right="207"/>
              <w:jc w:val="both"/>
              <w:rPr>
                <w:sz w:val="21"/>
              </w:rPr>
            </w:pPr>
            <w:r>
              <w:rPr>
                <w:sz w:val="21"/>
              </w:rPr>
              <w:t>Actas</w:t>
            </w:r>
            <w:r>
              <w:rPr>
                <w:spacing w:val="1"/>
                <w:sz w:val="21"/>
              </w:rPr>
              <w:t xml:space="preserve"> </w:t>
            </w:r>
            <w:r>
              <w:rPr>
                <w:sz w:val="21"/>
              </w:rPr>
              <w:t>Desarrollo</w:t>
            </w:r>
            <w:r>
              <w:rPr>
                <w:spacing w:val="1"/>
                <w:sz w:val="21"/>
              </w:rPr>
              <w:t xml:space="preserve"> </w:t>
            </w:r>
            <w:r>
              <w:rPr>
                <w:sz w:val="21"/>
              </w:rPr>
              <w:t>Curricular</w:t>
            </w:r>
            <w:r>
              <w:rPr>
                <w:spacing w:val="1"/>
                <w:sz w:val="21"/>
              </w:rPr>
              <w:t xml:space="preserve"> </w:t>
            </w:r>
            <w:r>
              <w:rPr>
                <w:sz w:val="21"/>
              </w:rPr>
              <w:t>con</w:t>
            </w:r>
            <w:r>
              <w:rPr>
                <w:spacing w:val="1"/>
                <w:sz w:val="21"/>
              </w:rPr>
              <w:t xml:space="preserve"> </w:t>
            </w:r>
            <w:r>
              <w:rPr>
                <w:sz w:val="21"/>
              </w:rPr>
              <w:t>la</w:t>
            </w:r>
            <w:r>
              <w:rPr>
                <w:spacing w:val="1"/>
                <w:sz w:val="21"/>
              </w:rPr>
              <w:t xml:space="preserve"> </w:t>
            </w:r>
            <w:r>
              <w:rPr>
                <w:sz w:val="21"/>
              </w:rPr>
              <w:t>correspondiente</w:t>
            </w:r>
            <w:r>
              <w:rPr>
                <w:spacing w:val="1"/>
                <w:sz w:val="21"/>
              </w:rPr>
              <w:t xml:space="preserve"> </w:t>
            </w:r>
            <w:r>
              <w:rPr>
                <w:sz w:val="21"/>
              </w:rPr>
              <w:t>evidencia</w:t>
            </w:r>
            <w:r>
              <w:rPr>
                <w:spacing w:val="1"/>
                <w:sz w:val="21"/>
              </w:rPr>
              <w:t xml:space="preserve"> </w:t>
            </w:r>
            <w:r>
              <w:rPr>
                <w:sz w:val="21"/>
              </w:rPr>
              <w:t>que</w:t>
            </w:r>
            <w:r>
              <w:rPr>
                <w:spacing w:val="1"/>
                <w:sz w:val="21"/>
              </w:rPr>
              <w:t xml:space="preserve"> </w:t>
            </w:r>
            <w:r>
              <w:rPr>
                <w:sz w:val="21"/>
              </w:rPr>
              <w:t>dé</w:t>
            </w:r>
            <w:r>
              <w:rPr>
                <w:spacing w:val="-56"/>
                <w:sz w:val="21"/>
              </w:rPr>
              <w:t xml:space="preserve"> </w:t>
            </w:r>
            <w:r>
              <w:rPr>
                <w:sz w:val="21"/>
              </w:rPr>
              <w:t>respuesta</w:t>
            </w:r>
            <w:r>
              <w:rPr>
                <w:spacing w:val="1"/>
                <w:sz w:val="21"/>
              </w:rPr>
              <w:t xml:space="preserve"> </w:t>
            </w:r>
            <w:r>
              <w:rPr>
                <w:sz w:val="21"/>
              </w:rPr>
              <w:t>a</w:t>
            </w:r>
            <w:r>
              <w:rPr>
                <w:spacing w:val="1"/>
                <w:sz w:val="21"/>
              </w:rPr>
              <w:t xml:space="preserve"> </w:t>
            </w:r>
            <w:r>
              <w:rPr>
                <w:sz w:val="21"/>
              </w:rPr>
              <w:t>los</w:t>
            </w:r>
            <w:r>
              <w:rPr>
                <w:spacing w:val="1"/>
                <w:sz w:val="21"/>
              </w:rPr>
              <w:t xml:space="preserve"> </w:t>
            </w:r>
            <w:r>
              <w:rPr>
                <w:sz w:val="21"/>
              </w:rPr>
              <w:t>compromisos</w:t>
            </w:r>
            <w:r>
              <w:rPr>
                <w:spacing w:val="1"/>
                <w:sz w:val="21"/>
              </w:rPr>
              <w:t xml:space="preserve"> </w:t>
            </w:r>
            <w:r>
              <w:rPr>
                <w:sz w:val="21"/>
              </w:rPr>
              <w:t>establecidos.</w:t>
            </w:r>
          </w:p>
          <w:p>
            <w:pPr>
              <w:pStyle w:val="TableParagraph"/>
              <w:spacing w:before="8"/>
              <w:ind w:left="0"/>
              <w:rPr>
                <w:rFonts w:ascii="Arial"/>
                <w:b/>
                <w:sz w:val="20"/>
              </w:rPr>
            </w:pPr>
          </w:p>
          <w:p>
            <w:pPr>
              <w:pStyle w:val="TableParagraph"/>
              <w:ind w:right="96"/>
              <w:jc w:val="both"/>
              <w:rPr>
                <w:sz w:val="21"/>
              </w:rPr>
            </w:pPr>
            <w:r>
              <w:rPr>
                <w:sz w:val="21"/>
              </w:rPr>
              <w:t>Informe</w:t>
            </w:r>
            <w:r>
              <w:rPr>
                <w:spacing w:val="-4"/>
                <w:sz w:val="21"/>
              </w:rPr>
              <w:t xml:space="preserve"> </w:t>
            </w:r>
            <w:r>
              <w:rPr>
                <w:sz w:val="21"/>
              </w:rPr>
              <w:t>trimestral</w:t>
            </w:r>
            <w:r>
              <w:rPr>
                <w:spacing w:val="-3"/>
                <w:sz w:val="21"/>
              </w:rPr>
              <w:t xml:space="preserve"> </w:t>
            </w:r>
            <w:r>
              <w:rPr>
                <w:sz w:val="21"/>
              </w:rPr>
              <w:t>de</w:t>
            </w:r>
            <w:r>
              <w:rPr>
                <w:spacing w:val="-6"/>
                <w:sz w:val="21"/>
              </w:rPr>
              <w:t xml:space="preserve"> </w:t>
            </w:r>
            <w:r>
              <w:rPr>
                <w:sz w:val="21"/>
              </w:rPr>
              <w:t>los</w:t>
            </w:r>
            <w:r>
              <w:rPr>
                <w:spacing w:val="-4"/>
                <w:sz w:val="21"/>
              </w:rPr>
              <w:t xml:space="preserve"> </w:t>
            </w:r>
            <w:r>
              <w:rPr>
                <w:sz w:val="21"/>
              </w:rPr>
              <w:t>productos</w:t>
            </w:r>
            <w:r>
              <w:rPr>
                <w:spacing w:val="-4"/>
                <w:sz w:val="21"/>
              </w:rPr>
              <w:t xml:space="preserve"> </w:t>
            </w:r>
            <w:r>
              <w:rPr>
                <w:sz w:val="21"/>
              </w:rPr>
              <w:t>técnico-</w:t>
            </w:r>
            <w:r>
              <w:rPr>
                <w:spacing w:val="-56"/>
                <w:sz w:val="21"/>
              </w:rPr>
              <w:t xml:space="preserve"> </w:t>
            </w:r>
            <w:r>
              <w:rPr>
                <w:spacing w:val="-1"/>
                <w:sz w:val="21"/>
              </w:rPr>
              <w:t>pedagógicos</w:t>
            </w:r>
            <w:r>
              <w:rPr>
                <w:spacing w:val="-16"/>
                <w:sz w:val="21"/>
              </w:rPr>
              <w:t xml:space="preserve"> </w:t>
            </w:r>
            <w:r>
              <w:rPr>
                <w:sz w:val="21"/>
              </w:rPr>
              <w:t>elaborados</w:t>
            </w:r>
            <w:r>
              <w:rPr>
                <w:spacing w:val="-14"/>
                <w:sz w:val="21"/>
              </w:rPr>
              <w:t xml:space="preserve"> </w:t>
            </w:r>
            <w:r>
              <w:rPr>
                <w:sz w:val="21"/>
              </w:rPr>
              <w:t>en</w:t>
            </w:r>
            <w:r>
              <w:rPr>
                <w:spacing w:val="-15"/>
                <w:sz w:val="21"/>
              </w:rPr>
              <w:t xml:space="preserve"> </w:t>
            </w:r>
            <w:r>
              <w:rPr>
                <w:sz w:val="21"/>
              </w:rPr>
              <w:t>los</w:t>
            </w:r>
            <w:r>
              <w:rPr>
                <w:spacing w:val="-13"/>
                <w:sz w:val="21"/>
              </w:rPr>
              <w:t xml:space="preserve"> </w:t>
            </w:r>
            <w:r>
              <w:rPr>
                <w:sz w:val="21"/>
              </w:rPr>
              <w:t>espacios</w:t>
            </w:r>
            <w:r>
              <w:rPr>
                <w:spacing w:val="-14"/>
                <w:sz w:val="21"/>
              </w:rPr>
              <w:t xml:space="preserve"> </w:t>
            </w:r>
            <w:r>
              <w:rPr>
                <w:sz w:val="21"/>
              </w:rPr>
              <w:t>de</w:t>
            </w:r>
            <w:r>
              <w:rPr>
                <w:spacing w:val="-56"/>
                <w:sz w:val="21"/>
              </w:rPr>
              <w:t xml:space="preserve"> </w:t>
            </w:r>
            <w:r>
              <w:rPr>
                <w:sz w:val="21"/>
              </w:rPr>
              <w:t>desarrollo curricular, avalados por formador</w:t>
            </w:r>
            <w:r>
              <w:rPr>
                <w:spacing w:val="-56"/>
                <w:sz w:val="21"/>
              </w:rPr>
              <w:t xml:space="preserve"> </w:t>
            </w:r>
            <w:r>
              <w:rPr>
                <w:sz w:val="21"/>
              </w:rPr>
              <w:t>de</w:t>
            </w:r>
            <w:r>
              <w:rPr>
                <w:spacing w:val="-1"/>
                <w:sz w:val="21"/>
              </w:rPr>
              <w:t xml:space="preserve"> </w:t>
            </w:r>
            <w:r>
              <w:rPr>
                <w:sz w:val="21"/>
              </w:rPr>
              <w:t>docentes</w:t>
            </w:r>
            <w:r>
              <w:rPr>
                <w:spacing w:val="-1"/>
                <w:sz w:val="21"/>
              </w:rPr>
              <w:t xml:space="preserve"> </w:t>
            </w:r>
            <w:r>
              <w:rPr>
                <w:sz w:val="21"/>
              </w:rPr>
              <w:t>y coordinadores</w:t>
            </w:r>
            <w:r>
              <w:rPr>
                <w:spacing w:val="-2"/>
                <w:sz w:val="21"/>
              </w:rPr>
              <w:t xml:space="preserve"> </w:t>
            </w:r>
            <w:r>
              <w:rPr>
                <w:sz w:val="21"/>
              </w:rPr>
              <w:t>académicos.</w:t>
            </w:r>
          </w:p>
          <w:p>
            <w:pPr>
              <w:pStyle w:val="Sinespaciado"/>
              <w:spacing w:after="0" w:line="240" w:lineRule="auto"/>
              <w:rPr>
                <w:rFonts w:cs="Calibri"/>
                <w:color w:val="000000" w:themeColor="text1"/>
              </w:rPr>
            </w:pPr>
            <w:r>
              <w:rPr>
                <w:rFonts w:ascii="Arial MT" w:eastAsia="Arial MT" w:hAnsi="Arial MT" w:cs="Arial MT"/>
                <w:sz w:val="21"/>
                <w:lang w:val="es-ES" w:eastAsia="en-US"/>
              </w:rPr>
              <w:t>Insumos de Formación: Guías de aprendizaje, matriz pedagógica, plan de trabajo etc)</w:t>
            </w:r>
          </w:p>
        </w:tc>
        <w:tc>
          <w:tcPr>
            <w:tcW w:w="2128" w:type="dxa"/>
          </w:tcPr>
          <w:p>
            <w:pPr>
              <w:pStyle w:val="TableParagraph"/>
              <w:tabs>
                <w:tab w:val="left" w:pos="1940"/>
              </w:tabs>
              <w:ind w:left="105" w:right="97"/>
              <w:jc w:val="both"/>
              <w:rPr>
                <w:rFonts w:ascii="Arial" w:eastAsia="Calibri" w:hAnsi="Arial" w:cs="Arial"/>
                <w:color w:val="000000"/>
                <w:lang w:val="es-CO" w:eastAsia="es-ES"/>
              </w:rPr>
            </w:pPr>
            <w:r>
              <w:rPr>
                <w:rFonts w:ascii="Arial" w:eastAsia="Calibri" w:hAnsi="Arial" w:cs="Arial"/>
                <w:color w:val="000000"/>
                <w:lang w:val="es-CO" w:eastAsia="es-ES"/>
              </w:rPr>
              <w:t>Reporte de las reuniones</w:t>
            </w:r>
            <w:r>
              <w:rPr>
                <w:rFonts w:ascii="Arial" w:eastAsia="Calibri" w:hAnsi="Arial" w:cs="Arial"/>
                <w:color w:val="000000"/>
                <w:lang w:val="es-CO" w:eastAsia="es-ES"/>
              </w:rPr>
              <w:tab/>
              <w:t>de Desarrollo Curricular de Complementarios con evidencias de:</w:t>
            </w:r>
          </w:p>
          <w:p>
            <w:pPr>
              <w:pStyle w:val="TableParagraph"/>
              <w:spacing w:before="159"/>
              <w:ind w:left="105"/>
              <w:jc w:val="both"/>
              <w:rPr>
                <w:rFonts w:ascii="Arial" w:eastAsia="Calibri" w:hAnsi="Arial" w:cs="Arial"/>
                <w:color w:val="000000"/>
                <w:lang w:val="es-CO" w:eastAsia="es-ES"/>
              </w:rPr>
            </w:pPr>
            <w:r>
              <w:rPr>
                <w:rFonts w:ascii="Arial" w:eastAsia="Calibri" w:hAnsi="Arial" w:cs="Arial"/>
                <w:color w:val="000000"/>
                <w:lang w:val="es-CO" w:eastAsia="es-ES"/>
              </w:rPr>
              <w:t>-Plan de Trabajo</w:t>
            </w:r>
          </w:p>
          <w:p>
            <w:pPr>
              <w:pStyle w:val="TableParagraph"/>
              <w:tabs>
                <w:tab w:val="left" w:pos="1940"/>
              </w:tabs>
              <w:spacing w:before="160"/>
              <w:ind w:left="105" w:right="98"/>
              <w:rPr>
                <w:rFonts w:ascii="Arial" w:eastAsia="Calibri" w:hAnsi="Arial" w:cs="Arial"/>
                <w:color w:val="000000"/>
                <w:lang w:val="es-CO" w:eastAsia="es-ES"/>
              </w:rPr>
            </w:pPr>
            <w:r>
              <w:rPr>
                <w:rFonts w:ascii="Arial" w:eastAsia="Calibri" w:hAnsi="Arial" w:cs="Arial"/>
                <w:color w:val="000000"/>
                <w:lang w:val="es-CO" w:eastAsia="es-ES"/>
              </w:rPr>
              <w:t>-Instrumentos</w:t>
            </w:r>
            <w:r>
              <w:rPr>
                <w:rFonts w:ascii="Arial" w:eastAsia="Calibri" w:hAnsi="Arial" w:cs="Arial"/>
                <w:color w:val="000000"/>
                <w:lang w:val="es-CO" w:eastAsia="es-ES"/>
              </w:rPr>
              <w:tab/>
              <w:t>de  evaluación complementaria nivel 1,2 y 4 de Inglés</w:t>
            </w:r>
          </w:p>
          <w:p>
            <w:pPr>
              <w:pStyle w:val="TableParagraph"/>
              <w:numPr>
                <w:ilvl w:val="0"/>
                <w:numId w:val="14"/>
              </w:numPr>
              <w:tabs>
                <w:tab w:val="left" w:pos="257"/>
              </w:tabs>
              <w:spacing w:before="159"/>
              <w:ind w:right="98" w:firstLine="0"/>
              <w:rPr>
                <w:rFonts w:ascii="Arial" w:eastAsia="Calibri" w:hAnsi="Arial" w:cs="Arial"/>
                <w:color w:val="000000"/>
                <w:lang w:val="es-CO" w:eastAsia="es-ES"/>
              </w:rPr>
            </w:pPr>
            <w:r>
              <w:rPr>
                <w:rFonts w:ascii="Arial" w:eastAsia="Calibri" w:hAnsi="Arial" w:cs="Arial"/>
                <w:color w:val="000000"/>
                <w:lang w:val="es-CO" w:eastAsia="es-ES"/>
              </w:rPr>
              <w:t>Guía de aprendizaje en desarrollo.</w:t>
            </w:r>
          </w:p>
          <w:p>
            <w:pPr>
              <w:pStyle w:val="Sinespaciado"/>
              <w:spacing w:after="0" w:line="240" w:lineRule="auto"/>
              <w:rPr>
                <w:rFonts w:cs="Calibri"/>
                <w:color w:val="000000" w:themeColor="text1"/>
              </w:rPr>
            </w:pPr>
            <w:r>
              <w:rPr>
                <w:rFonts w:ascii="Arial" w:hAnsi="Arial" w:cs="Arial"/>
                <w:color w:val="000000"/>
                <w:lang w:eastAsia="es-ES"/>
              </w:rPr>
              <w:t>Correos de insumos.</w:t>
            </w:r>
          </w:p>
        </w:tc>
      </w:tr>
      <w:tr>
        <w:trPr>
          <w:trHeight w:val="212"/>
        </w:trPr>
        <w:tc>
          <w:tcPr>
            <w:tcW w:w="480" w:type="dxa"/>
          </w:tcPr>
          <w:p>
            <w:pPr>
              <w:pStyle w:val="Sinespaciado"/>
              <w:spacing w:after="0" w:line="240" w:lineRule="auto"/>
              <w:rPr>
                <w:rFonts w:cs="Calibri"/>
                <w:color w:val="000000" w:themeColor="text1"/>
              </w:rPr>
            </w:pPr>
            <w:r>
              <w:rPr>
                <w:rFonts w:cs="Calibri"/>
                <w:color w:val="000000" w:themeColor="text1"/>
              </w:rPr>
              <w:t>3</w:t>
            </w:r>
          </w:p>
        </w:tc>
        <w:tc>
          <w:tcPr>
            <w:tcW w:w="2044" w:type="dxa"/>
          </w:tcPr>
          <w:p>
            <w:pPr>
              <w:pStyle w:val="Default"/>
              <w:spacing w:line="240" w:lineRule="auto"/>
              <w:rPr>
                <w:sz w:val="22"/>
                <w:szCs w:val="22"/>
              </w:rPr>
            </w:pPr>
            <w:r>
              <w:rPr>
                <w:sz w:val="22"/>
                <w:szCs w:val="22"/>
              </w:rPr>
              <w:t xml:space="preserve">Evaluar los aprendizajes previos correspondientes a las fichas asignadas, de acuerdo con los procedimientos, plazos y herramientas tecnológicas que la entidad defina. </w:t>
            </w:r>
          </w:p>
        </w:tc>
        <w:tc>
          <w:tcPr>
            <w:tcW w:w="4024" w:type="dxa"/>
          </w:tcPr>
          <w:p>
            <w:pPr>
              <w:pStyle w:val="TableParagraph"/>
              <w:ind w:right="208"/>
              <w:jc w:val="both"/>
              <w:rPr>
                <w:sz w:val="21"/>
              </w:rPr>
            </w:pPr>
            <w:r>
              <w:rPr>
                <w:sz w:val="21"/>
              </w:rPr>
              <w:t>Reporte de Juicios evaluativos generados desde el sistema de gestión académico- administrativa – SOFIA PLUS, de los aprendizajes previos.</w:t>
            </w:r>
          </w:p>
          <w:p>
            <w:pPr>
              <w:pStyle w:val="TableParagraph"/>
              <w:ind w:right="208"/>
              <w:jc w:val="both"/>
              <w:rPr>
                <w:sz w:val="21"/>
              </w:rPr>
            </w:pPr>
          </w:p>
          <w:p>
            <w:pPr>
              <w:pStyle w:val="Sinespaciado"/>
              <w:spacing w:after="0" w:line="240" w:lineRule="auto"/>
              <w:rPr>
                <w:rFonts w:cs="Calibri"/>
                <w:color w:val="000000" w:themeColor="text1"/>
              </w:rPr>
            </w:pPr>
            <w:r>
              <w:rPr>
                <w:rFonts w:ascii="Arial MT" w:eastAsia="Arial MT" w:hAnsi="Arial MT" w:cs="Arial MT"/>
                <w:sz w:val="21"/>
                <w:lang w:val="es-ES" w:eastAsia="en-US"/>
              </w:rPr>
              <w:t>Acta donde se soporte el proceso de reconocimiento de aprendizajes previos. Cuando aplique.</w:t>
            </w:r>
          </w:p>
        </w:tc>
        <w:tc>
          <w:tcPr>
            <w:tcW w:w="2128" w:type="dxa"/>
          </w:tcPr>
          <w:p>
            <w:pPr>
              <w:pStyle w:val="TableParagraph"/>
              <w:ind w:left="105" w:right="97"/>
              <w:jc w:val="both"/>
              <w:rPr>
                <w:rFonts w:ascii="Arial" w:eastAsia="Calibri" w:hAnsi="Arial" w:cs="Arial"/>
                <w:color w:val="000000"/>
                <w:lang w:val="es-CO" w:eastAsia="es-ES"/>
              </w:rPr>
            </w:pPr>
            <w:r>
              <w:rPr>
                <w:rFonts w:ascii="Arial" w:eastAsia="Calibri" w:hAnsi="Arial" w:cs="Arial"/>
                <w:color w:val="000000"/>
                <w:lang w:val="es-CO" w:eastAsia="es-ES"/>
              </w:rPr>
              <w:t>Se registran reporte de juicios y asistencia de los cursos</w:t>
            </w:r>
          </w:p>
          <w:p>
            <w:pPr>
              <w:pStyle w:val="TableParagraph"/>
              <w:ind w:left="105" w:right="97"/>
              <w:jc w:val="both"/>
              <w:rPr>
                <w:rFonts w:ascii="Arial" w:eastAsia="Calibri" w:hAnsi="Arial" w:cs="Arial"/>
                <w:color w:val="000000"/>
                <w:lang w:val="es-CO" w:eastAsia="es-ES"/>
              </w:rPr>
            </w:pPr>
          </w:p>
          <w:p>
            <w:pPr>
              <w:pStyle w:val="Sinespaciado"/>
              <w:spacing w:after="0" w:line="240" w:lineRule="auto"/>
              <w:rPr>
                <w:rFonts w:ascii="Arial" w:hAnsi="Arial" w:cs="Arial"/>
                <w:color w:val="000000"/>
                <w:lang w:eastAsia="es-ES"/>
              </w:rPr>
            </w:pPr>
            <w:r>
              <w:rPr>
                <w:rFonts w:ascii="Arial" w:hAnsi="Arial" w:cs="Arial"/>
                <w:color w:val="000000"/>
                <w:lang w:eastAsia="es-ES"/>
              </w:rPr>
              <w:t xml:space="preserve">Finalizados: Fichas </w:t>
            </w:r>
            <w:r>
              <w:rPr>
                <w:rFonts w:ascii="Arial" w:hAnsi="Arial" w:cs="Arial"/>
                <w:color w:val="000000"/>
                <w:lang w:eastAsia="es-ES"/>
              </w:rPr>
              <w:t>3009891</w:t>
            </w:r>
            <w:r>
              <w:rPr>
                <w:rFonts w:ascii="Arial" w:hAnsi="Arial" w:cs="Arial"/>
                <w:color w:val="000000"/>
                <w:lang w:eastAsia="es-ES"/>
              </w:rPr>
              <w:t xml:space="preserve">, 3131494, </w:t>
            </w:r>
            <w:r>
              <w:rPr>
                <w:rFonts w:ascii="Arial" w:hAnsi="Arial" w:cs="Arial"/>
                <w:color w:val="000000"/>
                <w:lang w:eastAsia="es-ES"/>
              </w:rPr>
              <w:t>313149</w:t>
            </w:r>
            <w:r>
              <w:rPr>
                <w:rFonts w:ascii="Arial" w:hAnsi="Arial" w:cs="Arial"/>
                <w:color w:val="000000"/>
                <w:lang w:eastAsia="es-ES"/>
              </w:rPr>
              <w:t xml:space="preserve">5, </w:t>
            </w:r>
            <w:r>
              <w:rPr>
                <w:rFonts w:ascii="Arial" w:hAnsi="Arial" w:cs="Arial"/>
                <w:color w:val="000000"/>
                <w:lang w:eastAsia="es-ES"/>
              </w:rPr>
              <w:t>3117627</w:t>
            </w:r>
            <w:r>
              <w:rPr>
                <w:rFonts w:ascii="Arial" w:hAnsi="Arial" w:cs="Arial"/>
                <w:color w:val="000000"/>
                <w:lang w:eastAsia="es-ES"/>
              </w:rPr>
              <w:t xml:space="preserve">, </w:t>
            </w:r>
            <w:r>
              <w:rPr>
                <w:rFonts w:ascii="Arial" w:hAnsi="Arial" w:cs="Arial"/>
                <w:color w:val="000000"/>
                <w:lang w:eastAsia="es-ES"/>
              </w:rPr>
              <w:t>3138499</w:t>
            </w:r>
            <w:r>
              <w:rPr>
                <w:rFonts w:ascii="Arial" w:hAnsi="Arial" w:cs="Arial"/>
                <w:color w:val="000000"/>
                <w:lang w:eastAsia="es-ES"/>
              </w:rPr>
              <w:t xml:space="preserve">, </w:t>
            </w:r>
            <w:r>
              <w:rPr>
                <w:rFonts w:ascii="Arial" w:hAnsi="Arial" w:cs="Arial"/>
                <w:color w:val="000000"/>
                <w:lang w:eastAsia="es-ES"/>
              </w:rPr>
              <w:t>3131489</w:t>
            </w:r>
            <w:r>
              <w:rPr>
                <w:rFonts w:ascii="Arial" w:hAnsi="Arial" w:cs="Arial"/>
                <w:color w:val="000000"/>
                <w:lang w:eastAsia="es-ES"/>
              </w:rPr>
              <w:t xml:space="preserve">, </w:t>
            </w:r>
            <w:r>
              <w:rPr>
                <w:rFonts w:ascii="Arial" w:hAnsi="Arial" w:cs="Arial"/>
                <w:color w:val="000000"/>
                <w:lang w:eastAsia="es-ES"/>
              </w:rPr>
              <w:t>3131490</w:t>
            </w:r>
            <w:r>
              <w:rPr>
                <w:rFonts w:ascii="Arial" w:hAnsi="Arial" w:cs="Arial"/>
                <w:color w:val="000000"/>
                <w:lang w:eastAsia="es-ES"/>
              </w:rPr>
              <w:t xml:space="preserve"> y </w:t>
            </w:r>
            <w:r>
              <w:rPr>
                <w:rFonts w:ascii="Arial" w:hAnsi="Arial" w:cs="Arial"/>
                <w:color w:val="000000"/>
                <w:lang w:eastAsia="es-ES"/>
              </w:rPr>
              <w:t>313149</w:t>
            </w:r>
            <w:r>
              <w:rPr>
                <w:rFonts w:ascii="Arial" w:hAnsi="Arial" w:cs="Arial"/>
                <w:color w:val="000000"/>
                <w:lang w:eastAsia="es-ES"/>
              </w:rPr>
              <w:t>1 y la asistencia de los    cursos nuevos que están ejecución.</w:t>
            </w:r>
          </w:p>
          <w:p>
            <w:pPr>
              <w:pStyle w:val="Sinespaciado"/>
              <w:spacing w:after="0" w:line="240" w:lineRule="auto"/>
              <w:rPr>
                <w:rFonts w:ascii="Arial" w:hAnsi="Arial" w:cs="Arial"/>
                <w:color w:val="000000"/>
                <w:lang w:eastAsia="es-ES"/>
              </w:rPr>
            </w:pPr>
          </w:p>
          <w:p>
            <w:pPr>
              <w:pStyle w:val="Sinespaciado"/>
              <w:spacing w:after="0" w:line="240" w:lineRule="auto"/>
              <w:rPr>
                <w:rFonts w:ascii="Arial" w:hAnsi="Arial" w:cs="Arial"/>
                <w:color w:val="000000"/>
                <w:lang w:eastAsia="es-ES"/>
              </w:rPr>
            </w:pPr>
            <w:r>
              <w:rPr>
                <w:rFonts w:ascii="Arial" w:hAnsi="Arial" w:cs="Arial"/>
                <w:color w:val="000000"/>
                <w:lang w:eastAsia="es-ES"/>
              </w:rPr>
              <w:t>Se adjunta la</w:t>
            </w:r>
          </w:p>
          <w:p>
            <w:pPr>
              <w:pStyle w:val="Sinespaciado"/>
              <w:spacing w:after="0" w:line="240" w:lineRule="auto"/>
              <w:rPr>
                <w:rFonts w:cs="Calibri"/>
                <w:color w:val="000000" w:themeColor="text1"/>
              </w:rPr>
            </w:pPr>
            <w:r>
              <w:rPr>
                <w:rFonts w:ascii="Arial" w:hAnsi="Arial" w:cs="Arial"/>
                <w:color w:val="000000"/>
                <w:lang w:eastAsia="es-ES"/>
              </w:rPr>
              <w:t>asistencia de los cursos nuevos que están en ejecución.</w:t>
            </w:r>
          </w:p>
        </w:tc>
      </w:tr>
      <w:tr>
        <w:trPr>
          <w:trHeight w:val="212"/>
        </w:trPr>
        <w:tc>
          <w:tcPr>
            <w:tcW w:w="480" w:type="dxa"/>
          </w:tcPr>
          <w:p>
            <w:pPr>
              <w:pStyle w:val="Sinespaciado"/>
              <w:spacing w:after="0" w:line="240" w:lineRule="auto"/>
              <w:rPr>
                <w:rFonts w:cs="Calibri"/>
                <w:color w:val="000000" w:themeColor="text1"/>
              </w:rPr>
            </w:pPr>
            <w:r>
              <w:rPr>
                <w:rFonts w:cs="Calibri"/>
                <w:color w:val="000000" w:themeColor="text1"/>
              </w:rPr>
              <w:lastRenderedPageBreak/>
              <w:t>4</w:t>
            </w:r>
          </w:p>
        </w:tc>
        <w:tc>
          <w:tcPr>
            <w:tcW w:w="2044" w:type="dxa"/>
          </w:tcPr>
          <w:p>
            <w:pPr>
              <w:pStyle w:val="Default"/>
              <w:spacing w:line="240" w:lineRule="auto"/>
              <w:rPr>
                <w:sz w:val="22"/>
                <w:szCs w:val="22"/>
              </w:rPr>
            </w:pPr>
            <w:r>
              <w:rPr>
                <w:sz w:val="22"/>
                <w:szCs w:val="22"/>
              </w:rPr>
              <w:t xml:space="preserve">Ejecutar la formación profesional integral de acuerdo con el currículo, desarrollo curricular y proyecto formativo de los programas del área temática objeto del contrato, aplicando según la modalidad, estrategias de enseñanza, aprendizaje, seguimiento y evaluación de acuerdo con los lineamientos pedagógicos y metodológicos de la entidad. Desde su planeación hasta la emisión de juicios de evaluación. </w:t>
            </w:r>
          </w:p>
        </w:tc>
        <w:tc>
          <w:tcPr>
            <w:tcW w:w="4024" w:type="dxa"/>
          </w:tcPr>
          <w:p>
            <w:pPr>
              <w:pStyle w:val="TableParagraph"/>
              <w:ind w:right="212"/>
              <w:jc w:val="both"/>
              <w:rPr>
                <w:sz w:val="21"/>
              </w:rPr>
            </w:pPr>
            <w:r>
              <w:rPr>
                <w:sz w:val="21"/>
              </w:rPr>
              <w:t>Estado del proceso de formación en formato establecido por el Centro de Formación.</w:t>
            </w:r>
          </w:p>
          <w:p>
            <w:pPr>
              <w:pStyle w:val="TableParagraph"/>
              <w:ind w:left="0"/>
              <w:rPr>
                <w:sz w:val="21"/>
              </w:rPr>
            </w:pPr>
          </w:p>
          <w:p>
            <w:pPr>
              <w:pStyle w:val="TableParagraph"/>
              <w:spacing w:before="1"/>
              <w:ind w:right="200"/>
              <w:jc w:val="both"/>
              <w:rPr>
                <w:sz w:val="21"/>
              </w:rPr>
            </w:pPr>
            <w:r>
              <w:rPr>
                <w:sz w:val="21"/>
              </w:rPr>
              <w:t>Listas de asistencia aprendices, teniendo en cuenta el formato establecido por el centro.</w:t>
            </w:r>
          </w:p>
          <w:p>
            <w:pPr>
              <w:pStyle w:val="TableParagraph"/>
              <w:spacing w:before="10"/>
              <w:ind w:left="0"/>
              <w:rPr>
                <w:sz w:val="21"/>
              </w:rPr>
            </w:pPr>
          </w:p>
          <w:p>
            <w:pPr>
              <w:pStyle w:val="Sinespaciado"/>
              <w:spacing w:after="0" w:line="240" w:lineRule="auto"/>
              <w:rPr>
                <w:rFonts w:cs="Calibri"/>
                <w:color w:val="000000" w:themeColor="text1"/>
              </w:rPr>
            </w:pPr>
            <w:r>
              <w:rPr>
                <w:rFonts w:ascii="Arial MT" w:eastAsia="Arial MT" w:hAnsi="Arial MT" w:cs="Arial MT"/>
                <w:sz w:val="21"/>
                <w:lang w:val="es-ES" w:eastAsia="en-US"/>
              </w:rPr>
              <w:t>Planes de Trabajo</w:t>
            </w:r>
          </w:p>
        </w:tc>
        <w:tc>
          <w:tcPr>
            <w:tcW w:w="2128" w:type="dxa"/>
          </w:tcPr>
          <w:p>
            <w:pPr>
              <w:pStyle w:val="TableParagraph"/>
              <w:spacing w:before="11"/>
              <w:ind w:left="0"/>
              <w:rPr>
                <w:rFonts w:ascii="Arial"/>
                <w:b/>
                <w:sz w:val="23"/>
              </w:rPr>
            </w:pPr>
          </w:p>
          <w:p>
            <w:pPr>
              <w:pStyle w:val="TableParagraph"/>
              <w:tabs>
                <w:tab w:val="left" w:pos="1935"/>
              </w:tabs>
              <w:ind w:left="105" w:right="97"/>
              <w:rPr>
                <w:spacing w:val="-56"/>
                <w:sz w:val="21"/>
              </w:rPr>
            </w:pPr>
            <w:r>
              <w:rPr>
                <w:sz w:val="21"/>
              </w:rPr>
              <w:t>Se adjunta el plan de</w:t>
            </w:r>
            <w:r>
              <w:rPr>
                <w:spacing w:val="1"/>
                <w:sz w:val="21"/>
              </w:rPr>
              <w:t xml:space="preserve"> </w:t>
            </w:r>
            <w:r>
              <w:rPr>
                <w:sz w:val="21"/>
              </w:rPr>
              <w:t>trabajo,</w:t>
            </w:r>
            <w:r>
              <w:rPr>
                <w:spacing w:val="1"/>
                <w:sz w:val="21"/>
              </w:rPr>
              <w:t xml:space="preserve"> </w:t>
            </w:r>
            <w:r>
              <w:rPr>
                <w:sz w:val="21"/>
              </w:rPr>
              <w:t>listas</w:t>
            </w:r>
            <w:r>
              <w:rPr>
                <w:spacing w:val="1"/>
                <w:sz w:val="21"/>
              </w:rPr>
              <w:t xml:space="preserve"> </w:t>
            </w:r>
            <w:r>
              <w:rPr>
                <w:sz w:val="21"/>
              </w:rPr>
              <w:t>de</w:t>
            </w:r>
            <w:r>
              <w:rPr>
                <w:spacing w:val="1"/>
                <w:sz w:val="21"/>
              </w:rPr>
              <w:t xml:space="preserve"> </w:t>
            </w:r>
            <w:r>
              <w:rPr>
                <w:sz w:val="21"/>
              </w:rPr>
              <w:t>asistencia</w:t>
            </w:r>
            <w:r>
              <w:rPr>
                <w:spacing w:val="1"/>
                <w:sz w:val="21"/>
              </w:rPr>
              <w:t xml:space="preserve"> </w:t>
            </w:r>
            <w:r>
              <w:rPr>
                <w:sz w:val="21"/>
              </w:rPr>
              <w:t>de</w:t>
            </w:r>
            <w:r>
              <w:rPr>
                <w:spacing w:val="1"/>
                <w:sz w:val="21"/>
              </w:rPr>
              <w:t xml:space="preserve"> </w:t>
            </w:r>
            <w:r>
              <w:rPr>
                <w:sz w:val="21"/>
              </w:rPr>
              <w:t>los</w:t>
            </w:r>
            <w:r>
              <w:rPr>
                <w:spacing w:val="-56"/>
                <w:sz w:val="21"/>
              </w:rPr>
              <w:t xml:space="preserve">    _</w:t>
            </w:r>
            <w:r>
              <w:rPr>
                <w:sz w:val="21"/>
              </w:rPr>
              <w:t>cursos</w:t>
            </w:r>
            <w:r>
              <w:rPr>
                <w:spacing w:val="1"/>
                <w:sz w:val="21"/>
              </w:rPr>
              <w:t xml:space="preserve"> </w:t>
            </w:r>
            <w:r>
              <w:rPr>
                <w:sz w:val="21"/>
              </w:rPr>
              <w:t>nuevos</w:t>
            </w:r>
            <w:r>
              <w:rPr>
                <w:spacing w:val="1"/>
                <w:sz w:val="21"/>
              </w:rPr>
              <w:t xml:space="preserve"> </w:t>
            </w:r>
            <w:r>
              <w:rPr>
                <w:sz w:val="21"/>
              </w:rPr>
              <w:t>y</w:t>
            </w:r>
            <w:r>
              <w:rPr>
                <w:spacing w:val="1"/>
                <w:sz w:val="21"/>
              </w:rPr>
              <w:t xml:space="preserve"> </w:t>
            </w:r>
            <w:r>
              <w:rPr>
                <w:sz w:val="21"/>
              </w:rPr>
              <w:t>calificadas</w:t>
            </w:r>
            <w:r>
              <w:rPr>
                <w:spacing w:val="1"/>
                <w:sz w:val="21"/>
              </w:rPr>
              <w:t xml:space="preserve"> </w:t>
            </w:r>
            <w:r>
              <w:rPr>
                <w:sz w:val="21"/>
              </w:rPr>
              <w:t>las</w:t>
            </w:r>
            <w:r>
              <w:rPr>
                <w:spacing w:val="1"/>
                <w:sz w:val="21"/>
              </w:rPr>
              <w:t xml:space="preserve"> </w:t>
            </w:r>
            <w:r>
              <w:rPr>
                <w:sz w:val="21"/>
              </w:rPr>
              <w:t xml:space="preserve">fichas </w:t>
            </w:r>
            <w:r>
              <w:rPr>
                <w:spacing w:val="-56"/>
                <w:sz w:val="21"/>
              </w:rPr>
              <w:t xml:space="preserve"> </w:t>
            </w:r>
            <w:r>
              <w:rPr>
                <w:sz w:val="21"/>
              </w:rPr>
              <w:t>terminadas,</w:t>
            </w:r>
            <w:r>
              <w:rPr>
                <w:spacing w:val="1"/>
                <w:sz w:val="21"/>
              </w:rPr>
              <w:t xml:space="preserve"> </w:t>
            </w:r>
            <w:r>
              <w:rPr>
                <w:sz w:val="21"/>
              </w:rPr>
              <w:t>guías</w:t>
            </w:r>
            <w:r>
              <w:rPr>
                <w:spacing w:val="1"/>
                <w:sz w:val="21"/>
              </w:rPr>
              <w:t xml:space="preserve"> </w:t>
            </w:r>
            <w:r>
              <w:rPr>
                <w:sz w:val="21"/>
              </w:rPr>
              <w:t>e instrumentos</w:t>
            </w:r>
            <w:r>
              <w:rPr>
                <w:sz w:val="21"/>
              </w:rPr>
              <w:tab/>
            </w:r>
            <w:r>
              <w:rPr>
                <w:spacing w:val="-1"/>
                <w:sz w:val="21"/>
              </w:rPr>
              <w:t xml:space="preserve">de </w:t>
            </w:r>
            <w:r>
              <w:rPr>
                <w:spacing w:val="-56"/>
                <w:sz w:val="21"/>
              </w:rPr>
              <w:t xml:space="preserve"> </w:t>
            </w:r>
            <w:r>
              <w:rPr>
                <w:sz w:val="21"/>
              </w:rPr>
              <w:t>evaluación.</w:t>
            </w:r>
          </w:p>
          <w:p>
            <w:pPr>
              <w:pStyle w:val="TableParagraph"/>
              <w:tabs>
                <w:tab w:val="left" w:pos="1935"/>
              </w:tabs>
              <w:ind w:left="105" w:right="97"/>
              <w:rPr>
                <w:sz w:val="21"/>
              </w:rPr>
            </w:pPr>
          </w:p>
          <w:p>
            <w:pPr>
              <w:pStyle w:val="TableParagraph"/>
              <w:tabs>
                <w:tab w:val="left" w:pos="1935"/>
              </w:tabs>
              <w:ind w:left="105" w:right="97"/>
              <w:rPr>
                <w:sz w:val="21"/>
              </w:rPr>
            </w:pPr>
            <w:r>
              <w:rPr>
                <w:sz w:val="21"/>
              </w:rPr>
              <w:t>Ordenes de viaje: Yumbo - Roldanillo</w:t>
            </w:r>
          </w:p>
          <w:p>
            <w:pPr>
              <w:pStyle w:val="TableParagraph"/>
              <w:numPr>
                <w:ilvl w:val="0"/>
                <w:numId w:val="14"/>
              </w:numPr>
              <w:tabs>
                <w:tab w:val="left" w:pos="1935"/>
              </w:tabs>
              <w:ind w:right="97"/>
              <w:rPr>
                <w:sz w:val="21"/>
              </w:rPr>
            </w:pPr>
            <w:r>
              <w:rPr>
                <w:sz w:val="21"/>
              </w:rPr>
              <w:t>- Orden 282824: noviembre 1 y 2.</w:t>
            </w:r>
          </w:p>
          <w:p>
            <w:pPr>
              <w:pStyle w:val="TableParagraph"/>
              <w:numPr>
                <w:ilvl w:val="0"/>
                <w:numId w:val="14"/>
              </w:numPr>
              <w:tabs>
                <w:tab w:val="left" w:pos="1935"/>
              </w:tabs>
              <w:ind w:right="97"/>
              <w:rPr>
                <w:sz w:val="21"/>
              </w:rPr>
            </w:pPr>
            <w:r>
              <w:rPr>
                <w:sz w:val="21"/>
              </w:rPr>
              <w:t>- Orden 290624: noviembre 8 y 9.</w:t>
            </w:r>
          </w:p>
          <w:p>
            <w:pPr>
              <w:pStyle w:val="TableParagraph"/>
              <w:numPr>
                <w:ilvl w:val="0"/>
                <w:numId w:val="14"/>
              </w:numPr>
              <w:tabs>
                <w:tab w:val="left" w:pos="1935"/>
              </w:tabs>
              <w:ind w:right="97"/>
              <w:rPr>
                <w:sz w:val="21"/>
              </w:rPr>
            </w:pPr>
            <w:r>
              <w:rPr>
                <w:sz w:val="21"/>
              </w:rPr>
              <w:t>- Orden 299424: noviembre 15 y 16</w:t>
            </w:r>
          </w:p>
          <w:p>
            <w:pPr>
              <w:pStyle w:val="TableParagraph"/>
              <w:numPr>
                <w:ilvl w:val="0"/>
                <w:numId w:val="14"/>
              </w:numPr>
              <w:tabs>
                <w:tab w:val="left" w:pos="1935"/>
              </w:tabs>
              <w:ind w:right="97"/>
              <w:rPr>
                <w:sz w:val="21"/>
              </w:rPr>
            </w:pPr>
            <w:r>
              <w:rPr>
                <w:sz w:val="21"/>
              </w:rPr>
              <w:t>- Orden 309424</w:t>
            </w:r>
          </w:p>
          <w:p>
            <w:pPr>
              <w:pStyle w:val="TableParagraph"/>
              <w:tabs>
                <w:tab w:val="left" w:pos="1935"/>
              </w:tabs>
              <w:ind w:left="105" w:right="97"/>
              <w:rPr>
                <w:sz w:val="21"/>
              </w:rPr>
            </w:pPr>
            <w:r>
              <w:rPr>
                <w:sz w:val="21"/>
              </w:rPr>
              <w:t>noviembre 22</w:t>
            </w:r>
          </w:p>
          <w:p>
            <w:pPr>
              <w:pStyle w:val="TableParagraph"/>
              <w:tabs>
                <w:tab w:val="left" w:pos="1935"/>
              </w:tabs>
              <w:ind w:left="105" w:right="97"/>
              <w:rPr>
                <w:sz w:val="21"/>
              </w:rPr>
            </w:pPr>
          </w:p>
          <w:p>
            <w:pPr>
              <w:pStyle w:val="TableParagraph"/>
              <w:tabs>
                <w:tab w:val="left" w:pos="1935"/>
              </w:tabs>
              <w:ind w:left="105" w:right="97"/>
              <w:rPr>
                <w:sz w:val="21"/>
              </w:rPr>
            </w:pPr>
            <w:r>
              <w:rPr>
                <w:sz w:val="21"/>
              </w:rPr>
              <w:t>Se adjunta el informe en el GF.</w:t>
            </w:r>
          </w:p>
          <w:p>
            <w:pPr>
              <w:pStyle w:val="TableParagraph"/>
              <w:tabs>
                <w:tab w:val="left" w:pos="1935"/>
              </w:tabs>
              <w:ind w:left="105" w:right="97"/>
              <w:rPr>
                <w:sz w:val="21"/>
              </w:rPr>
            </w:pPr>
          </w:p>
          <w:p>
            <w:pPr>
              <w:pStyle w:val="TableParagraph"/>
              <w:tabs>
                <w:tab w:val="left" w:pos="1935"/>
              </w:tabs>
              <w:ind w:left="105" w:right="97"/>
              <w:rPr>
                <w:rFonts w:cs="Calibri"/>
                <w:color w:val="000000" w:themeColor="text1"/>
              </w:rPr>
            </w:pPr>
            <w:r>
              <w:rPr>
                <w:sz w:val="21"/>
              </w:rPr>
              <w:t xml:space="preserve">Los desplazamientos los tengo el día viernes 5-9 pm, en el CC de Yumbo y el sábado a de 8-1 pm en Roldanillo Valle en el Cuerpo de Bomberos Voluntarios. </w:t>
            </w:r>
          </w:p>
          <w:p>
            <w:pPr>
              <w:pStyle w:val="Sinespaciado"/>
              <w:spacing w:after="0" w:line="240" w:lineRule="auto"/>
              <w:rPr>
                <w:rFonts w:cs="Calibri"/>
                <w:color w:val="000000" w:themeColor="text1"/>
              </w:rPr>
            </w:pPr>
          </w:p>
        </w:tc>
      </w:tr>
      <w:tr>
        <w:trPr>
          <w:trHeight w:val="212"/>
        </w:trPr>
        <w:tc>
          <w:tcPr>
            <w:tcW w:w="480" w:type="dxa"/>
          </w:tcPr>
          <w:p>
            <w:pPr>
              <w:pStyle w:val="Sinespaciado"/>
              <w:spacing w:after="0" w:line="240" w:lineRule="auto"/>
              <w:rPr>
                <w:rFonts w:cs="Calibri"/>
                <w:color w:val="000000" w:themeColor="text1"/>
              </w:rPr>
            </w:pPr>
            <w:r>
              <w:rPr>
                <w:rFonts w:cs="Calibri"/>
                <w:color w:val="000000" w:themeColor="text1"/>
              </w:rPr>
              <w:t>5</w:t>
            </w:r>
          </w:p>
        </w:tc>
        <w:tc>
          <w:tcPr>
            <w:tcW w:w="2044" w:type="dxa"/>
          </w:tcPr>
          <w:p>
            <w:pPr>
              <w:pStyle w:val="Default"/>
              <w:spacing w:line="240" w:lineRule="auto"/>
              <w:rPr>
                <w:sz w:val="22"/>
                <w:szCs w:val="22"/>
              </w:rPr>
            </w:pPr>
            <w:r>
              <w:rPr>
                <w:sz w:val="22"/>
                <w:szCs w:val="22"/>
              </w:rPr>
              <w:t xml:space="preserve">Participar bajo previa autorización en proyectos de investigación o innovación técnica y/o pedagógica alineados con las políticas de SENNOVA. </w:t>
            </w:r>
          </w:p>
        </w:tc>
        <w:tc>
          <w:tcPr>
            <w:tcW w:w="4024" w:type="dxa"/>
          </w:tcPr>
          <w:p>
            <w:pPr>
              <w:pStyle w:val="Sinespaciado"/>
              <w:spacing w:after="0" w:line="240" w:lineRule="auto"/>
              <w:rPr>
                <w:rFonts w:cs="Calibri"/>
                <w:color w:val="000000" w:themeColor="text1"/>
              </w:rPr>
            </w:pPr>
            <w:r>
              <w:rPr>
                <w:rFonts w:ascii="Arial MT" w:eastAsia="Arial MT" w:hAnsi="Arial MT" w:cs="Arial MT"/>
                <w:sz w:val="21"/>
                <w:lang w:val="es-ES" w:eastAsia="en-US"/>
              </w:rPr>
              <w:t>Informe Proyecto de Investigación Registro aplicativo GPS</w:t>
            </w:r>
          </w:p>
        </w:tc>
        <w:tc>
          <w:tcPr>
            <w:tcW w:w="2128" w:type="dxa"/>
          </w:tcPr>
          <w:p>
            <w:pPr>
              <w:pStyle w:val="Default"/>
              <w:rPr>
                <w:rFonts w:ascii="Arial MT" w:eastAsia="Arial MT" w:hAnsi="Arial MT" w:cs="Arial MT"/>
                <w:color w:val="auto"/>
                <w:sz w:val="21"/>
                <w:szCs w:val="22"/>
                <w:lang w:val="es-ES" w:eastAsia="en-US"/>
              </w:rPr>
            </w:pPr>
            <w:r>
              <w:rPr>
                <w:rFonts w:ascii="Arial MT" w:eastAsia="Arial MT" w:hAnsi="Arial MT" w:cs="Arial MT"/>
                <w:color w:val="auto"/>
                <w:sz w:val="21"/>
                <w:szCs w:val="22"/>
                <w:lang w:val="es-ES" w:eastAsia="en-US"/>
              </w:rPr>
              <w:t xml:space="preserve">Nota aclaratoria </w:t>
            </w:r>
          </w:p>
          <w:p>
            <w:pPr>
              <w:pStyle w:val="Sinespaciado"/>
              <w:spacing w:after="0" w:line="240" w:lineRule="auto"/>
              <w:rPr>
                <w:rFonts w:ascii="Arial MT" w:eastAsia="Arial MT" w:hAnsi="Arial MT" w:cs="Arial MT"/>
                <w:sz w:val="21"/>
                <w:lang w:val="es-ES" w:eastAsia="en-US"/>
              </w:rPr>
            </w:pPr>
            <w:r>
              <w:rPr>
                <w:rFonts w:ascii="Arial MT" w:eastAsia="Arial MT" w:hAnsi="Arial MT" w:cs="Arial MT"/>
                <w:sz w:val="21"/>
                <w:lang w:val="es-ES" w:eastAsia="en-US"/>
              </w:rPr>
              <w:t xml:space="preserve">No se registran evidencias. </w:t>
            </w:r>
          </w:p>
        </w:tc>
      </w:tr>
      <w:tr>
        <w:trPr>
          <w:trHeight w:val="212"/>
        </w:trPr>
        <w:tc>
          <w:tcPr>
            <w:tcW w:w="480" w:type="dxa"/>
          </w:tcPr>
          <w:p>
            <w:pPr>
              <w:pStyle w:val="Sinespaciado"/>
              <w:spacing w:after="0" w:line="240" w:lineRule="auto"/>
              <w:rPr>
                <w:rFonts w:cs="Calibri"/>
                <w:color w:val="000000" w:themeColor="text1"/>
              </w:rPr>
            </w:pPr>
            <w:r>
              <w:rPr>
                <w:rFonts w:cs="Calibri"/>
                <w:color w:val="000000" w:themeColor="text1"/>
              </w:rPr>
              <w:lastRenderedPageBreak/>
              <w:t>6</w:t>
            </w:r>
          </w:p>
        </w:tc>
        <w:tc>
          <w:tcPr>
            <w:tcW w:w="2044" w:type="dxa"/>
          </w:tcPr>
          <w:p>
            <w:pPr>
              <w:pStyle w:val="Default"/>
              <w:spacing w:line="240" w:lineRule="auto"/>
              <w:rPr>
                <w:sz w:val="22"/>
                <w:szCs w:val="22"/>
              </w:rPr>
            </w:pPr>
            <w:r>
              <w:rPr>
                <w:sz w:val="22"/>
                <w:szCs w:val="22"/>
              </w:rPr>
              <w:t xml:space="preserve">Entregar los soportes del procedimiento de Ingreso de aprendices al programa de formación tales como: Ficha de matrícula; fotocopia del documento de identidad, y/o requisitos definidos en el diseño curricular, cuando ejecute formación complementaria. </w:t>
            </w:r>
          </w:p>
        </w:tc>
        <w:tc>
          <w:tcPr>
            <w:tcW w:w="4024" w:type="dxa"/>
          </w:tcPr>
          <w:p>
            <w:pPr>
              <w:pStyle w:val="Sinespaciado"/>
              <w:spacing w:after="0" w:line="240" w:lineRule="auto"/>
              <w:rPr>
                <w:rFonts w:cs="Calibri"/>
                <w:color w:val="000000" w:themeColor="text1"/>
              </w:rPr>
            </w:pPr>
            <w:r>
              <w:rPr>
                <w:rFonts w:ascii="Arial MT" w:eastAsia="Arial MT" w:hAnsi="Arial MT" w:cs="Arial MT"/>
                <w:sz w:val="21"/>
                <w:lang w:val="es-ES" w:eastAsia="en-US"/>
              </w:rPr>
              <w:t>Ficha de matrícula, asociación de fichas y aprendices a la ruta de aprendizaje (captura de pantalla).</w:t>
            </w:r>
          </w:p>
        </w:tc>
        <w:tc>
          <w:tcPr>
            <w:tcW w:w="2128" w:type="dxa"/>
          </w:tcPr>
          <w:p>
            <w:pPr>
              <w:pStyle w:val="TableParagraph"/>
              <w:spacing w:before="160"/>
              <w:ind w:left="105" w:right="98"/>
              <w:jc w:val="both"/>
              <w:rPr>
                <w:sz w:val="21"/>
              </w:rPr>
            </w:pPr>
            <w:r>
              <w:rPr>
                <w:sz w:val="21"/>
              </w:rPr>
              <w:t>Se adjuntan las asistencias de los cursos del cuarto semestre y la apertura de los cursos del mismo hasta la fecha.</w:t>
            </w:r>
          </w:p>
          <w:p>
            <w:pPr>
              <w:pStyle w:val="TableParagraph"/>
              <w:spacing w:before="160"/>
              <w:ind w:left="105" w:right="98"/>
              <w:jc w:val="both"/>
              <w:rPr>
                <w:sz w:val="21"/>
              </w:rPr>
            </w:pPr>
          </w:p>
          <w:p>
            <w:pPr>
              <w:pStyle w:val="Sinespaciado"/>
              <w:spacing w:after="0" w:line="240" w:lineRule="auto"/>
              <w:rPr>
                <w:rFonts w:ascii="Arial MT" w:eastAsia="Arial MT" w:hAnsi="Arial MT" w:cs="Arial MT"/>
                <w:sz w:val="21"/>
                <w:lang w:val="es-ES" w:eastAsia="en-US"/>
              </w:rPr>
            </w:pPr>
            <w:r>
              <w:rPr>
                <w:rFonts w:ascii="Arial MT" w:eastAsia="Arial MT" w:hAnsi="Arial MT" w:cs="Arial MT"/>
                <w:sz w:val="21"/>
                <w:lang w:val="es-ES" w:eastAsia="en-US"/>
              </w:rPr>
              <w:t xml:space="preserve">Se adjunta fichas con rutas de aprendizaje </w:t>
            </w:r>
          </w:p>
        </w:tc>
      </w:tr>
      <w:tr>
        <w:trPr>
          <w:trHeight w:val="212"/>
        </w:trPr>
        <w:tc>
          <w:tcPr>
            <w:tcW w:w="480" w:type="dxa"/>
          </w:tcPr>
          <w:p>
            <w:pPr>
              <w:pStyle w:val="Sinespaciado"/>
              <w:spacing w:after="0" w:line="240" w:lineRule="auto"/>
              <w:rPr>
                <w:rFonts w:cs="Calibri"/>
                <w:color w:val="000000" w:themeColor="text1"/>
              </w:rPr>
            </w:pPr>
            <w:r>
              <w:rPr>
                <w:rFonts w:cs="Calibri"/>
                <w:color w:val="000000" w:themeColor="text1"/>
              </w:rPr>
              <w:t>7</w:t>
            </w:r>
          </w:p>
        </w:tc>
        <w:tc>
          <w:tcPr>
            <w:tcW w:w="2044" w:type="dxa"/>
          </w:tcPr>
          <w:p>
            <w:pPr>
              <w:pStyle w:val="Default"/>
              <w:spacing w:line="240" w:lineRule="auto"/>
              <w:rPr>
                <w:sz w:val="22"/>
                <w:szCs w:val="22"/>
              </w:rPr>
            </w:pPr>
            <w:r>
              <w:rPr>
                <w:sz w:val="22"/>
                <w:szCs w:val="22"/>
              </w:rPr>
              <w:t xml:space="preserve">Registrar, verificar y hacer seguimiento oportuno en el sistema de información que la entidad tiene definido para la Gestión de la Formación Profesional Integral mediante las siguientes actividades tales como: asociar a las rutas de aprendizaje a los aprendices nuevos, reintegrados o trasladados, comunicar al Coordinador Académico oportunamente anomalías, </w:t>
            </w:r>
            <w:r>
              <w:rPr>
                <w:sz w:val="22"/>
                <w:szCs w:val="22"/>
              </w:rPr>
              <w:lastRenderedPageBreak/>
              <w:t>inconsistencias, novedades de aprendices, concertaciones y resultados de planes de mejoramiento y hallazgos en el registro de la información; de acuerdo con lo establecido en el reglamento al aprendiz y manual de convivencia, registrar en el aplicativo definido por el centro de formación, las asistencias a las sesiones de formación según la programación para cada ficha, emitir juicio</w:t>
            </w:r>
            <w:r>
              <w:t xml:space="preserve"> </w:t>
            </w:r>
            <w:r>
              <w:rPr>
                <w:sz w:val="22"/>
                <w:szCs w:val="22"/>
              </w:rPr>
              <w:t xml:space="preserve">valorativo sobre el nivel de cumplimiento de los resultados de aprendizajes de las competencias del programa, adquiridos por los aprendices en el desarrollo de su formación, aplicando los procedimientos, plazos y herramientas tecnológicas que la entidad tiene </w:t>
            </w:r>
            <w:r>
              <w:rPr>
                <w:sz w:val="22"/>
                <w:szCs w:val="22"/>
              </w:rPr>
              <w:lastRenderedPageBreak/>
              <w:t xml:space="preserve">definido, entre otras. </w:t>
            </w:r>
          </w:p>
        </w:tc>
        <w:tc>
          <w:tcPr>
            <w:tcW w:w="4024" w:type="dxa"/>
          </w:tcPr>
          <w:p>
            <w:pPr>
              <w:pStyle w:val="TableParagraph"/>
              <w:ind w:right="211"/>
              <w:jc w:val="both"/>
              <w:rPr>
                <w:sz w:val="21"/>
              </w:rPr>
            </w:pPr>
            <w:r>
              <w:rPr>
                <w:sz w:val="21"/>
              </w:rPr>
              <w:lastRenderedPageBreak/>
              <w:t>Asociación</w:t>
            </w:r>
            <w:r>
              <w:rPr>
                <w:spacing w:val="-13"/>
                <w:sz w:val="21"/>
              </w:rPr>
              <w:t xml:space="preserve"> </w:t>
            </w:r>
            <w:r>
              <w:rPr>
                <w:sz w:val="21"/>
              </w:rPr>
              <w:t>de</w:t>
            </w:r>
            <w:r>
              <w:rPr>
                <w:spacing w:val="-13"/>
                <w:sz w:val="21"/>
              </w:rPr>
              <w:t xml:space="preserve"> </w:t>
            </w:r>
            <w:r>
              <w:rPr>
                <w:sz w:val="21"/>
              </w:rPr>
              <w:t>fichas</w:t>
            </w:r>
            <w:r>
              <w:rPr>
                <w:spacing w:val="-13"/>
                <w:sz w:val="21"/>
              </w:rPr>
              <w:t xml:space="preserve"> </w:t>
            </w:r>
            <w:r>
              <w:rPr>
                <w:sz w:val="21"/>
              </w:rPr>
              <w:t>y</w:t>
            </w:r>
            <w:r>
              <w:rPr>
                <w:spacing w:val="-13"/>
                <w:sz w:val="21"/>
              </w:rPr>
              <w:t xml:space="preserve"> </w:t>
            </w:r>
            <w:r>
              <w:rPr>
                <w:sz w:val="21"/>
              </w:rPr>
              <w:t>aprendices</w:t>
            </w:r>
            <w:r>
              <w:rPr>
                <w:spacing w:val="-12"/>
                <w:sz w:val="21"/>
              </w:rPr>
              <w:t xml:space="preserve"> </w:t>
            </w:r>
            <w:r>
              <w:rPr>
                <w:sz w:val="21"/>
              </w:rPr>
              <w:t>a</w:t>
            </w:r>
            <w:r>
              <w:rPr>
                <w:spacing w:val="-13"/>
                <w:sz w:val="21"/>
              </w:rPr>
              <w:t xml:space="preserve"> </w:t>
            </w:r>
            <w:r>
              <w:rPr>
                <w:sz w:val="21"/>
              </w:rPr>
              <w:t>la</w:t>
            </w:r>
            <w:r>
              <w:rPr>
                <w:spacing w:val="-13"/>
                <w:sz w:val="21"/>
              </w:rPr>
              <w:t xml:space="preserve"> </w:t>
            </w:r>
            <w:r>
              <w:rPr>
                <w:sz w:val="21"/>
              </w:rPr>
              <w:t>ruta</w:t>
            </w:r>
            <w:r>
              <w:rPr>
                <w:spacing w:val="-56"/>
                <w:sz w:val="21"/>
              </w:rPr>
              <w:t xml:space="preserve"> </w:t>
            </w:r>
            <w:r>
              <w:rPr>
                <w:sz w:val="21"/>
              </w:rPr>
              <w:t>de</w:t>
            </w:r>
            <w:r>
              <w:rPr>
                <w:spacing w:val="-2"/>
                <w:sz w:val="21"/>
              </w:rPr>
              <w:t xml:space="preserve"> </w:t>
            </w:r>
            <w:r>
              <w:rPr>
                <w:sz w:val="21"/>
              </w:rPr>
              <w:t>aprendizaje</w:t>
            </w:r>
            <w:r>
              <w:rPr>
                <w:spacing w:val="-3"/>
                <w:sz w:val="21"/>
              </w:rPr>
              <w:t xml:space="preserve"> </w:t>
            </w:r>
            <w:r>
              <w:rPr>
                <w:sz w:val="21"/>
              </w:rPr>
              <w:t>(captura</w:t>
            </w:r>
            <w:r>
              <w:rPr>
                <w:spacing w:val="-5"/>
                <w:sz w:val="21"/>
              </w:rPr>
              <w:t xml:space="preserve"> </w:t>
            </w:r>
            <w:r>
              <w:rPr>
                <w:sz w:val="21"/>
              </w:rPr>
              <w:t>de</w:t>
            </w:r>
            <w:r>
              <w:rPr>
                <w:spacing w:val="-1"/>
                <w:sz w:val="21"/>
              </w:rPr>
              <w:t xml:space="preserve"> </w:t>
            </w:r>
            <w:r>
              <w:rPr>
                <w:sz w:val="21"/>
              </w:rPr>
              <w:t>pantalla).</w:t>
            </w:r>
          </w:p>
          <w:p>
            <w:pPr>
              <w:pStyle w:val="TableParagraph"/>
              <w:spacing w:before="9"/>
              <w:ind w:left="0"/>
              <w:rPr>
                <w:rFonts w:ascii="Arial"/>
                <w:b/>
                <w:sz w:val="20"/>
              </w:rPr>
            </w:pPr>
          </w:p>
          <w:p>
            <w:pPr>
              <w:pStyle w:val="TableParagraph"/>
              <w:ind w:right="207"/>
              <w:jc w:val="both"/>
              <w:rPr>
                <w:sz w:val="21"/>
              </w:rPr>
            </w:pPr>
            <w:r>
              <w:rPr>
                <w:sz w:val="21"/>
              </w:rPr>
              <w:t>Informe</w:t>
            </w:r>
            <w:r>
              <w:rPr>
                <w:spacing w:val="1"/>
                <w:sz w:val="21"/>
              </w:rPr>
              <w:t xml:space="preserve"> </w:t>
            </w:r>
            <w:r>
              <w:rPr>
                <w:sz w:val="21"/>
              </w:rPr>
              <w:t>o</w:t>
            </w:r>
            <w:r>
              <w:rPr>
                <w:spacing w:val="1"/>
                <w:sz w:val="21"/>
              </w:rPr>
              <w:t xml:space="preserve"> </w:t>
            </w:r>
            <w:r>
              <w:rPr>
                <w:sz w:val="21"/>
              </w:rPr>
              <w:t>queja</w:t>
            </w:r>
            <w:r>
              <w:rPr>
                <w:spacing w:val="1"/>
                <w:sz w:val="21"/>
              </w:rPr>
              <w:t xml:space="preserve"> </w:t>
            </w:r>
            <w:r>
              <w:rPr>
                <w:sz w:val="21"/>
              </w:rPr>
              <w:t>de</w:t>
            </w:r>
            <w:r>
              <w:rPr>
                <w:spacing w:val="1"/>
                <w:sz w:val="21"/>
              </w:rPr>
              <w:t xml:space="preserve"> </w:t>
            </w:r>
            <w:r>
              <w:rPr>
                <w:sz w:val="21"/>
              </w:rPr>
              <w:t>aprendices</w:t>
            </w:r>
            <w:r>
              <w:rPr>
                <w:spacing w:val="1"/>
                <w:sz w:val="21"/>
              </w:rPr>
              <w:t xml:space="preserve"> </w:t>
            </w:r>
            <w:r>
              <w:rPr>
                <w:sz w:val="21"/>
              </w:rPr>
              <w:t>cuando</w:t>
            </w:r>
            <w:r>
              <w:rPr>
                <w:spacing w:val="-56"/>
                <w:sz w:val="21"/>
              </w:rPr>
              <w:t xml:space="preserve"> </w:t>
            </w:r>
            <w:r>
              <w:rPr>
                <w:sz w:val="21"/>
              </w:rPr>
              <w:t>aplique</w:t>
            </w:r>
            <w:r>
              <w:rPr>
                <w:spacing w:val="1"/>
                <w:sz w:val="21"/>
              </w:rPr>
              <w:t xml:space="preserve"> </w:t>
            </w:r>
            <w:r>
              <w:rPr>
                <w:sz w:val="21"/>
              </w:rPr>
              <w:t>de</w:t>
            </w:r>
            <w:r>
              <w:rPr>
                <w:spacing w:val="1"/>
                <w:sz w:val="21"/>
              </w:rPr>
              <w:t xml:space="preserve"> </w:t>
            </w:r>
            <w:r>
              <w:rPr>
                <w:sz w:val="21"/>
              </w:rPr>
              <w:t>acuerdo</w:t>
            </w:r>
            <w:r>
              <w:rPr>
                <w:spacing w:val="1"/>
                <w:sz w:val="21"/>
              </w:rPr>
              <w:t xml:space="preserve"> </w:t>
            </w:r>
            <w:r>
              <w:rPr>
                <w:sz w:val="21"/>
              </w:rPr>
              <w:t>con</w:t>
            </w:r>
            <w:r>
              <w:rPr>
                <w:spacing w:val="1"/>
                <w:sz w:val="21"/>
              </w:rPr>
              <w:t xml:space="preserve"> </w:t>
            </w:r>
            <w:r>
              <w:rPr>
                <w:sz w:val="21"/>
              </w:rPr>
              <w:t>el</w:t>
            </w:r>
            <w:r>
              <w:rPr>
                <w:spacing w:val="1"/>
                <w:sz w:val="21"/>
              </w:rPr>
              <w:t xml:space="preserve"> </w:t>
            </w:r>
            <w:r>
              <w:rPr>
                <w:sz w:val="21"/>
              </w:rPr>
              <w:t>formato</w:t>
            </w:r>
            <w:r>
              <w:rPr>
                <w:spacing w:val="1"/>
                <w:sz w:val="21"/>
              </w:rPr>
              <w:t xml:space="preserve"> </w:t>
            </w:r>
            <w:r>
              <w:rPr>
                <w:sz w:val="21"/>
              </w:rPr>
              <w:t>establecido</w:t>
            </w:r>
            <w:r>
              <w:rPr>
                <w:spacing w:val="-3"/>
                <w:sz w:val="21"/>
              </w:rPr>
              <w:t xml:space="preserve"> </w:t>
            </w:r>
            <w:r>
              <w:rPr>
                <w:sz w:val="21"/>
              </w:rPr>
              <w:t>por</w:t>
            </w:r>
            <w:r>
              <w:rPr>
                <w:spacing w:val="-4"/>
                <w:sz w:val="21"/>
              </w:rPr>
              <w:t xml:space="preserve"> </w:t>
            </w:r>
            <w:r>
              <w:rPr>
                <w:sz w:val="21"/>
              </w:rPr>
              <w:t>el</w:t>
            </w:r>
            <w:r>
              <w:rPr>
                <w:spacing w:val="1"/>
                <w:sz w:val="21"/>
              </w:rPr>
              <w:t xml:space="preserve"> </w:t>
            </w:r>
            <w:r>
              <w:rPr>
                <w:sz w:val="21"/>
              </w:rPr>
              <w:t>Centro</w:t>
            </w:r>
            <w:r>
              <w:rPr>
                <w:spacing w:val="-3"/>
                <w:sz w:val="21"/>
              </w:rPr>
              <w:t xml:space="preserve"> </w:t>
            </w:r>
            <w:r>
              <w:rPr>
                <w:sz w:val="21"/>
              </w:rPr>
              <w:t>de</w:t>
            </w:r>
            <w:r>
              <w:rPr>
                <w:spacing w:val="-3"/>
                <w:sz w:val="21"/>
              </w:rPr>
              <w:t xml:space="preserve"> </w:t>
            </w:r>
            <w:r>
              <w:rPr>
                <w:sz w:val="21"/>
              </w:rPr>
              <w:t>Formación.</w:t>
            </w:r>
          </w:p>
          <w:p>
            <w:pPr>
              <w:pStyle w:val="TableParagraph"/>
              <w:spacing w:before="1"/>
              <w:ind w:left="0"/>
              <w:rPr>
                <w:rFonts w:ascii="Arial"/>
                <w:b/>
                <w:sz w:val="21"/>
              </w:rPr>
            </w:pPr>
          </w:p>
          <w:p>
            <w:pPr>
              <w:pStyle w:val="TableParagraph"/>
              <w:ind w:right="204"/>
              <w:jc w:val="both"/>
              <w:rPr>
                <w:sz w:val="21"/>
              </w:rPr>
            </w:pPr>
            <w:r>
              <w:rPr>
                <w:sz w:val="21"/>
              </w:rPr>
              <w:t>Plan</w:t>
            </w:r>
            <w:r>
              <w:rPr>
                <w:spacing w:val="1"/>
                <w:sz w:val="21"/>
              </w:rPr>
              <w:t xml:space="preserve"> </w:t>
            </w:r>
            <w:r>
              <w:rPr>
                <w:sz w:val="21"/>
              </w:rPr>
              <w:t>de</w:t>
            </w:r>
            <w:r>
              <w:rPr>
                <w:spacing w:val="1"/>
                <w:sz w:val="21"/>
              </w:rPr>
              <w:t xml:space="preserve"> </w:t>
            </w:r>
            <w:r>
              <w:rPr>
                <w:sz w:val="21"/>
              </w:rPr>
              <w:t>mejoramiento</w:t>
            </w:r>
            <w:r>
              <w:rPr>
                <w:spacing w:val="1"/>
                <w:sz w:val="21"/>
              </w:rPr>
              <w:t xml:space="preserve"> </w:t>
            </w:r>
            <w:r>
              <w:rPr>
                <w:sz w:val="21"/>
              </w:rPr>
              <w:t>o</w:t>
            </w:r>
            <w:r>
              <w:rPr>
                <w:spacing w:val="1"/>
                <w:sz w:val="21"/>
              </w:rPr>
              <w:t xml:space="preserve"> </w:t>
            </w:r>
            <w:r>
              <w:rPr>
                <w:sz w:val="21"/>
              </w:rPr>
              <w:t>actividad</w:t>
            </w:r>
            <w:r>
              <w:rPr>
                <w:spacing w:val="1"/>
                <w:sz w:val="21"/>
              </w:rPr>
              <w:t xml:space="preserve"> </w:t>
            </w:r>
            <w:r>
              <w:rPr>
                <w:sz w:val="21"/>
              </w:rPr>
              <w:t>complementaria</w:t>
            </w:r>
            <w:r>
              <w:rPr>
                <w:spacing w:val="1"/>
                <w:sz w:val="21"/>
              </w:rPr>
              <w:t xml:space="preserve"> </w:t>
            </w:r>
            <w:r>
              <w:rPr>
                <w:sz w:val="21"/>
              </w:rPr>
              <w:t>cuando</w:t>
            </w:r>
            <w:r>
              <w:rPr>
                <w:spacing w:val="1"/>
                <w:sz w:val="21"/>
              </w:rPr>
              <w:t xml:space="preserve"> </w:t>
            </w:r>
            <w:r>
              <w:rPr>
                <w:sz w:val="21"/>
              </w:rPr>
              <w:t>aplique,</w:t>
            </w:r>
            <w:r>
              <w:rPr>
                <w:spacing w:val="1"/>
                <w:sz w:val="21"/>
              </w:rPr>
              <w:t xml:space="preserve"> </w:t>
            </w:r>
            <w:r>
              <w:rPr>
                <w:sz w:val="21"/>
              </w:rPr>
              <w:t>en</w:t>
            </w:r>
            <w:r>
              <w:rPr>
                <w:spacing w:val="1"/>
                <w:sz w:val="21"/>
              </w:rPr>
              <w:t xml:space="preserve"> </w:t>
            </w:r>
            <w:r>
              <w:rPr>
                <w:sz w:val="21"/>
              </w:rPr>
              <w:t>el</w:t>
            </w:r>
            <w:r>
              <w:rPr>
                <w:spacing w:val="1"/>
                <w:sz w:val="21"/>
              </w:rPr>
              <w:t xml:space="preserve"> </w:t>
            </w:r>
            <w:r>
              <w:rPr>
                <w:sz w:val="21"/>
              </w:rPr>
              <w:t>modelo</w:t>
            </w:r>
            <w:r>
              <w:rPr>
                <w:spacing w:val="1"/>
                <w:sz w:val="21"/>
              </w:rPr>
              <w:t xml:space="preserve"> </w:t>
            </w:r>
            <w:r>
              <w:rPr>
                <w:sz w:val="21"/>
              </w:rPr>
              <w:t>de</w:t>
            </w:r>
            <w:r>
              <w:rPr>
                <w:spacing w:val="1"/>
                <w:sz w:val="21"/>
              </w:rPr>
              <w:t xml:space="preserve"> </w:t>
            </w:r>
            <w:r>
              <w:rPr>
                <w:sz w:val="21"/>
              </w:rPr>
              <w:t>acta</w:t>
            </w:r>
            <w:r>
              <w:rPr>
                <w:spacing w:val="1"/>
                <w:sz w:val="21"/>
              </w:rPr>
              <w:t xml:space="preserve"> </w:t>
            </w:r>
            <w:r>
              <w:rPr>
                <w:sz w:val="21"/>
              </w:rPr>
              <w:t>establecido</w:t>
            </w:r>
            <w:r>
              <w:rPr>
                <w:spacing w:val="1"/>
                <w:sz w:val="21"/>
              </w:rPr>
              <w:t xml:space="preserve"> </w:t>
            </w:r>
            <w:r>
              <w:rPr>
                <w:sz w:val="21"/>
              </w:rPr>
              <w:t>en</w:t>
            </w:r>
            <w:r>
              <w:rPr>
                <w:spacing w:val="1"/>
                <w:sz w:val="21"/>
              </w:rPr>
              <w:t xml:space="preserve"> </w:t>
            </w:r>
            <w:r>
              <w:rPr>
                <w:sz w:val="21"/>
              </w:rPr>
              <w:t>CompromISO.</w:t>
            </w:r>
          </w:p>
          <w:p>
            <w:pPr>
              <w:pStyle w:val="TableParagraph"/>
              <w:ind w:left="0"/>
              <w:rPr>
                <w:rFonts w:ascii="Arial"/>
                <w:b/>
                <w:sz w:val="21"/>
              </w:rPr>
            </w:pPr>
          </w:p>
          <w:p>
            <w:pPr>
              <w:pStyle w:val="TableParagraph"/>
              <w:ind w:right="206"/>
              <w:jc w:val="both"/>
              <w:rPr>
                <w:sz w:val="21"/>
              </w:rPr>
            </w:pPr>
            <w:r>
              <w:rPr>
                <w:sz w:val="21"/>
              </w:rPr>
              <w:t>Formato</w:t>
            </w:r>
            <w:r>
              <w:rPr>
                <w:spacing w:val="-6"/>
                <w:sz w:val="21"/>
              </w:rPr>
              <w:t xml:space="preserve"> </w:t>
            </w:r>
            <w:r>
              <w:rPr>
                <w:sz w:val="21"/>
              </w:rPr>
              <w:t>plan</w:t>
            </w:r>
            <w:r>
              <w:rPr>
                <w:spacing w:val="-6"/>
                <w:sz w:val="21"/>
              </w:rPr>
              <w:t xml:space="preserve"> </w:t>
            </w:r>
            <w:r>
              <w:rPr>
                <w:sz w:val="21"/>
              </w:rPr>
              <w:t>de</w:t>
            </w:r>
            <w:r>
              <w:rPr>
                <w:spacing w:val="-8"/>
                <w:sz w:val="21"/>
              </w:rPr>
              <w:t xml:space="preserve"> </w:t>
            </w:r>
            <w:r>
              <w:rPr>
                <w:sz w:val="21"/>
              </w:rPr>
              <w:t>trabajo</w:t>
            </w:r>
            <w:r>
              <w:rPr>
                <w:spacing w:val="-4"/>
                <w:sz w:val="21"/>
              </w:rPr>
              <w:t xml:space="preserve"> </w:t>
            </w:r>
            <w:r>
              <w:rPr>
                <w:sz w:val="21"/>
              </w:rPr>
              <w:t>establecido</w:t>
            </w:r>
            <w:r>
              <w:rPr>
                <w:spacing w:val="-5"/>
                <w:sz w:val="21"/>
              </w:rPr>
              <w:t xml:space="preserve"> </w:t>
            </w:r>
            <w:r>
              <w:rPr>
                <w:sz w:val="21"/>
              </w:rPr>
              <w:t>por</w:t>
            </w:r>
            <w:r>
              <w:rPr>
                <w:spacing w:val="-8"/>
                <w:sz w:val="21"/>
              </w:rPr>
              <w:t xml:space="preserve"> </w:t>
            </w:r>
            <w:r>
              <w:rPr>
                <w:sz w:val="21"/>
              </w:rPr>
              <w:t>el</w:t>
            </w:r>
            <w:r>
              <w:rPr>
                <w:spacing w:val="-56"/>
                <w:sz w:val="21"/>
              </w:rPr>
              <w:t xml:space="preserve"> </w:t>
            </w:r>
            <w:r>
              <w:rPr>
                <w:sz w:val="21"/>
              </w:rPr>
              <w:t>Centro</w:t>
            </w:r>
            <w:r>
              <w:rPr>
                <w:spacing w:val="-1"/>
                <w:sz w:val="21"/>
              </w:rPr>
              <w:t xml:space="preserve"> </w:t>
            </w:r>
            <w:r>
              <w:rPr>
                <w:sz w:val="21"/>
              </w:rPr>
              <w:t>de</w:t>
            </w:r>
            <w:r>
              <w:rPr>
                <w:spacing w:val="-6"/>
                <w:sz w:val="21"/>
              </w:rPr>
              <w:t xml:space="preserve"> </w:t>
            </w:r>
            <w:r>
              <w:rPr>
                <w:sz w:val="21"/>
              </w:rPr>
              <w:t>Formación.</w:t>
            </w:r>
          </w:p>
          <w:p>
            <w:pPr>
              <w:pStyle w:val="TableParagraph"/>
              <w:spacing w:before="1"/>
              <w:ind w:left="0"/>
              <w:rPr>
                <w:rFonts w:ascii="Arial"/>
                <w:b/>
                <w:sz w:val="21"/>
              </w:rPr>
            </w:pPr>
          </w:p>
          <w:p>
            <w:pPr>
              <w:pStyle w:val="TableParagraph"/>
              <w:ind w:right="200"/>
              <w:jc w:val="both"/>
              <w:rPr>
                <w:sz w:val="21"/>
              </w:rPr>
            </w:pPr>
            <w:r>
              <w:rPr>
                <w:sz w:val="21"/>
              </w:rPr>
              <w:t>Listas de asistencia aprendices, teniendo</w:t>
            </w:r>
            <w:r>
              <w:rPr>
                <w:spacing w:val="1"/>
                <w:sz w:val="21"/>
              </w:rPr>
              <w:t xml:space="preserve"> </w:t>
            </w:r>
            <w:r>
              <w:rPr>
                <w:sz w:val="21"/>
              </w:rPr>
              <w:t>en cuenta el formato establecido por el</w:t>
            </w:r>
            <w:r>
              <w:rPr>
                <w:spacing w:val="1"/>
                <w:sz w:val="21"/>
              </w:rPr>
              <w:t xml:space="preserve"> </w:t>
            </w:r>
            <w:r>
              <w:rPr>
                <w:sz w:val="21"/>
              </w:rPr>
              <w:t>centro.</w:t>
            </w:r>
          </w:p>
          <w:p>
            <w:pPr>
              <w:pStyle w:val="TableParagraph"/>
              <w:spacing w:before="10"/>
              <w:ind w:left="0"/>
              <w:rPr>
                <w:rFonts w:ascii="Arial"/>
                <w:b/>
                <w:sz w:val="20"/>
              </w:rPr>
            </w:pPr>
          </w:p>
          <w:p>
            <w:pPr>
              <w:pStyle w:val="Sinespaciado"/>
              <w:spacing w:after="0" w:line="240" w:lineRule="auto"/>
              <w:rPr>
                <w:rFonts w:cs="Calibri"/>
                <w:color w:val="000000" w:themeColor="text1"/>
              </w:rPr>
            </w:pPr>
            <w:r>
              <w:rPr>
                <w:rFonts w:ascii="Arial MT" w:eastAsia="Arial MT" w:hAnsi="Arial MT" w:cs="Arial MT"/>
                <w:sz w:val="21"/>
                <w:lang w:val="es-ES" w:eastAsia="en-US"/>
              </w:rPr>
              <w:t>Reporte de Juicios evaluativos generados desde el sistema de gestión académico- administrativa – SOFIA PLUS, de acuerdo con el avance de la fase del proyecto.</w:t>
            </w:r>
          </w:p>
        </w:tc>
        <w:tc>
          <w:tcPr>
            <w:tcW w:w="2128" w:type="dxa"/>
          </w:tcPr>
          <w:p>
            <w:pPr>
              <w:pStyle w:val="TableParagraph"/>
              <w:ind w:left="105" w:right="97"/>
              <w:jc w:val="both"/>
              <w:rPr>
                <w:sz w:val="21"/>
              </w:rPr>
            </w:pPr>
            <w:r>
              <w:rPr>
                <w:sz w:val="21"/>
              </w:rPr>
              <w:t>Se adjunta el Plan de trabajo y asistencias de los cursos nuevos de octubre.</w:t>
            </w:r>
          </w:p>
          <w:p>
            <w:pPr>
              <w:pStyle w:val="TableParagraph"/>
              <w:ind w:left="0" w:right="97"/>
              <w:jc w:val="both"/>
              <w:rPr>
                <w:sz w:val="21"/>
              </w:rPr>
            </w:pPr>
          </w:p>
          <w:p>
            <w:pPr>
              <w:pStyle w:val="TableParagraph"/>
              <w:ind w:left="105" w:right="97"/>
              <w:jc w:val="both"/>
              <w:rPr>
                <w:sz w:val="21"/>
              </w:rPr>
            </w:pPr>
          </w:p>
          <w:p>
            <w:pPr>
              <w:pStyle w:val="TableParagraph"/>
              <w:ind w:left="105" w:right="97"/>
              <w:jc w:val="both"/>
              <w:rPr>
                <w:sz w:val="21"/>
              </w:rPr>
            </w:pPr>
          </w:p>
          <w:p>
            <w:pPr>
              <w:pStyle w:val="TableParagraph"/>
              <w:ind w:left="105" w:right="97"/>
              <w:jc w:val="both"/>
              <w:rPr>
                <w:sz w:val="21"/>
              </w:rPr>
            </w:pPr>
            <w:r>
              <w:rPr>
                <w:sz w:val="21"/>
              </w:rPr>
              <w:t>Se adjunta la ruta de aprendizaje de las fichas creadas en el cuarto trimestre</w:t>
            </w:r>
          </w:p>
          <w:p>
            <w:pPr>
              <w:pStyle w:val="TableParagraph"/>
              <w:ind w:left="105" w:right="97"/>
              <w:jc w:val="both"/>
              <w:rPr>
                <w:sz w:val="21"/>
              </w:rPr>
            </w:pPr>
          </w:p>
          <w:p>
            <w:pPr>
              <w:pStyle w:val="TableParagraph"/>
              <w:ind w:left="105" w:right="97"/>
              <w:jc w:val="both"/>
              <w:rPr>
                <w:sz w:val="21"/>
              </w:rPr>
            </w:pPr>
          </w:p>
          <w:p>
            <w:pPr>
              <w:pStyle w:val="Sinespaciado"/>
              <w:spacing w:after="0" w:line="240" w:lineRule="auto"/>
              <w:rPr>
                <w:rFonts w:cs="Calibri"/>
                <w:color w:val="000000" w:themeColor="text1"/>
              </w:rPr>
            </w:pPr>
            <w:r>
              <w:rPr>
                <w:rFonts w:ascii="Arial MT" w:eastAsia="Arial MT" w:hAnsi="Arial MT" w:cs="Arial MT"/>
                <w:sz w:val="21"/>
                <w:lang w:val="es-ES" w:eastAsia="en-US"/>
              </w:rPr>
              <w:t>Se adjunta el reporte de juicios evaluativos del cuarto trimestre.</w:t>
            </w:r>
          </w:p>
        </w:tc>
      </w:tr>
      <w:tr>
        <w:trPr>
          <w:trHeight w:val="212"/>
        </w:trPr>
        <w:tc>
          <w:tcPr>
            <w:tcW w:w="480" w:type="dxa"/>
          </w:tcPr>
          <w:p>
            <w:pPr>
              <w:pStyle w:val="Sinespaciado"/>
              <w:spacing w:after="0" w:line="240" w:lineRule="auto"/>
              <w:rPr>
                <w:rFonts w:cs="Calibri"/>
                <w:color w:val="000000" w:themeColor="text1"/>
              </w:rPr>
            </w:pPr>
            <w:r>
              <w:rPr>
                <w:rFonts w:cs="Calibri"/>
                <w:color w:val="000000" w:themeColor="text1"/>
              </w:rPr>
              <w:lastRenderedPageBreak/>
              <w:t>8</w:t>
            </w:r>
          </w:p>
        </w:tc>
        <w:tc>
          <w:tcPr>
            <w:tcW w:w="2044" w:type="dxa"/>
          </w:tcPr>
          <w:p>
            <w:pPr>
              <w:pStyle w:val="Default"/>
              <w:spacing w:line="240" w:lineRule="auto"/>
              <w:rPr>
                <w:sz w:val="22"/>
                <w:szCs w:val="22"/>
              </w:rPr>
            </w:pPr>
            <w:r>
              <w:rPr>
                <w:sz w:val="22"/>
                <w:szCs w:val="22"/>
              </w:rPr>
              <w:t xml:space="preserve">Participar en diferentes actividades asociadas a la ejecución de la formación Profesional Integral, tales como registro calificado, acompañamiento a los aprendices en las actividades propuestas por el área de bienestar al aprendiz, portafolio de servicios, feria vocacional y autoevaluación, entre otras. </w:t>
            </w:r>
          </w:p>
        </w:tc>
        <w:tc>
          <w:tcPr>
            <w:tcW w:w="4024" w:type="dxa"/>
          </w:tcPr>
          <w:p>
            <w:pPr>
              <w:pStyle w:val="TableParagraph"/>
              <w:tabs>
                <w:tab w:val="left" w:pos="1734"/>
              </w:tabs>
              <w:spacing w:line="480" w:lineRule="auto"/>
              <w:ind w:right="513"/>
              <w:rPr>
                <w:sz w:val="21"/>
              </w:rPr>
            </w:pPr>
            <w:r>
              <w:rPr>
                <w:sz w:val="21"/>
              </w:rPr>
              <w:t>Productos</w:t>
            </w:r>
            <w:r>
              <w:rPr>
                <w:sz w:val="21"/>
              </w:rPr>
              <w:tab/>
              <w:t>de Diseño Curricular.  Productos de Registro Calificado.</w:t>
            </w:r>
          </w:p>
          <w:p>
            <w:pPr>
              <w:pStyle w:val="Sinespaciado"/>
              <w:spacing w:after="0" w:line="240" w:lineRule="auto"/>
              <w:rPr>
                <w:rFonts w:ascii="Arial MT" w:eastAsia="Arial MT" w:hAnsi="Arial MT" w:cs="Arial MT"/>
                <w:sz w:val="21"/>
                <w:lang w:val="es-ES" w:eastAsia="en-US"/>
              </w:rPr>
            </w:pPr>
            <w:r>
              <w:rPr>
                <w:rFonts w:ascii="Arial MT" w:eastAsia="Arial MT" w:hAnsi="Arial MT" w:cs="Arial MT"/>
                <w:sz w:val="21"/>
                <w:lang w:val="es-ES" w:eastAsia="en-US"/>
              </w:rPr>
              <w:t>Listas de asistencia aprendices, teniendo en cuenta el formato establecido por el centro.</w:t>
            </w:r>
          </w:p>
        </w:tc>
        <w:tc>
          <w:tcPr>
            <w:tcW w:w="2128" w:type="dxa"/>
          </w:tcPr>
          <w:p>
            <w:pPr>
              <w:pStyle w:val="TableParagraph"/>
              <w:tabs>
                <w:tab w:val="left" w:pos="1940"/>
              </w:tabs>
              <w:ind w:left="105" w:right="97"/>
              <w:jc w:val="both"/>
              <w:rPr>
                <w:sz w:val="21"/>
              </w:rPr>
            </w:pPr>
            <w:r>
              <w:rPr>
                <w:sz w:val="21"/>
              </w:rPr>
              <w:t>Reporte de las reuniones</w:t>
            </w:r>
            <w:r>
              <w:rPr>
                <w:sz w:val="21"/>
              </w:rPr>
              <w:tab/>
              <w:t>de Desarrollo Curricular de Complementarios con evidencias de:</w:t>
            </w:r>
          </w:p>
          <w:p>
            <w:pPr>
              <w:pStyle w:val="TableParagraph"/>
              <w:ind w:left="0"/>
              <w:rPr>
                <w:sz w:val="21"/>
              </w:rPr>
            </w:pPr>
          </w:p>
          <w:p>
            <w:pPr>
              <w:pStyle w:val="TableParagraph"/>
              <w:spacing w:before="7"/>
              <w:ind w:left="0"/>
              <w:rPr>
                <w:sz w:val="21"/>
              </w:rPr>
            </w:pPr>
          </w:p>
          <w:p>
            <w:pPr>
              <w:pStyle w:val="TableParagraph"/>
              <w:spacing w:before="1"/>
              <w:ind w:left="105"/>
              <w:jc w:val="both"/>
              <w:rPr>
                <w:sz w:val="21"/>
              </w:rPr>
            </w:pPr>
            <w:r>
              <w:rPr>
                <w:sz w:val="21"/>
              </w:rPr>
              <w:t>-Plan de Trabajo</w:t>
            </w:r>
          </w:p>
          <w:p>
            <w:pPr>
              <w:pStyle w:val="TableParagraph"/>
              <w:tabs>
                <w:tab w:val="left" w:pos="1940"/>
              </w:tabs>
              <w:spacing w:before="162"/>
              <w:ind w:left="105" w:right="96"/>
              <w:rPr>
                <w:sz w:val="21"/>
              </w:rPr>
            </w:pPr>
            <w:r>
              <w:rPr>
                <w:sz w:val="21"/>
              </w:rPr>
              <w:t>-Instrumentos</w:t>
            </w:r>
            <w:r>
              <w:rPr>
                <w:sz w:val="21"/>
              </w:rPr>
              <w:tab/>
              <w:t xml:space="preserve">de                _evaluación complementaria nivel 1 de Inglés </w:t>
            </w:r>
          </w:p>
          <w:p>
            <w:pPr>
              <w:pStyle w:val="Sinespaciado"/>
              <w:spacing w:after="0" w:line="240" w:lineRule="auto"/>
              <w:rPr>
                <w:rFonts w:cs="Calibri"/>
                <w:color w:val="000000" w:themeColor="text1"/>
              </w:rPr>
            </w:pPr>
            <w:r>
              <w:rPr>
                <w:rFonts w:ascii="Arial MT" w:eastAsia="Arial MT" w:hAnsi="Arial MT" w:cs="Arial MT"/>
                <w:sz w:val="21"/>
                <w:lang w:val="es-ES" w:eastAsia="en-US"/>
              </w:rPr>
              <w:t>- Guía de aprendizaje en desarrollo.</w:t>
            </w:r>
          </w:p>
        </w:tc>
      </w:tr>
      <w:tr>
        <w:trPr>
          <w:trHeight w:val="212"/>
        </w:trPr>
        <w:tc>
          <w:tcPr>
            <w:tcW w:w="480" w:type="dxa"/>
          </w:tcPr>
          <w:p>
            <w:pPr>
              <w:pStyle w:val="Sinespaciado"/>
              <w:spacing w:after="0" w:line="240" w:lineRule="auto"/>
              <w:rPr>
                <w:rFonts w:cs="Calibri"/>
                <w:color w:val="000000" w:themeColor="text1"/>
              </w:rPr>
            </w:pPr>
            <w:r>
              <w:rPr>
                <w:rFonts w:cs="Calibri"/>
                <w:color w:val="000000" w:themeColor="text1"/>
              </w:rPr>
              <w:t>9</w:t>
            </w:r>
          </w:p>
        </w:tc>
        <w:tc>
          <w:tcPr>
            <w:tcW w:w="2044" w:type="dxa"/>
          </w:tcPr>
          <w:p>
            <w:pPr>
              <w:pStyle w:val="Default"/>
              <w:spacing w:line="240" w:lineRule="auto"/>
              <w:rPr>
                <w:sz w:val="22"/>
                <w:szCs w:val="22"/>
              </w:rPr>
            </w:pPr>
            <w:r>
              <w:rPr>
                <w:sz w:val="22"/>
                <w:szCs w:val="22"/>
              </w:rPr>
              <w:t xml:space="preserve">Cumplir con los lineamientos del Sistema Integrado de Gestión y el Sistema de Seguridad de Salud en el Trabajo y asistir a las convocatorias que el centro programa. </w:t>
            </w:r>
          </w:p>
        </w:tc>
        <w:tc>
          <w:tcPr>
            <w:tcW w:w="4024" w:type="dxa"/>
          </w:tcPr>
          <w:p>
            <w:pPr>
              <w:pStyle w:val="TableParagraph"/>
              <w:spacing w:line="241" w:lineRule="exact"/>
              <w:jc w:val="both"/>
              <w:rPr>
                <w:sz w:val="21"/>
              </w:rPr>
            </w:pPr>
            <w:r>
              <w:rPr>
                <w:sz w:val="21"/>
              </w:rPr>
              <w:t>Certificado de Inducción SST 2024.</w:t>
            </w:r>
          </w:p>
          <w:p>
            <w:pPr>
              <w:pStyle w:val="TableParagraph"/>
              <w:spacing w:line="241" w:lineRule="exact"/>
              <w:jc w:val="both"/>
              <w:rPr>
                <w:sz w:val="21"/>
              </w:rPr>
            </w:pPr>
          </w:p>
          <w:p>
            <w:pPr>
              <w:pStyle w:val="Sinespaciado"/>
              <w:spacing w:after="0" w:line="240" w:lineRule="auto"/>
              <w:rPr>
                <w:rFonts w:ascii="Arial MT" w:eastAsia="Arial MT" w:hAnsi="Arial MT" w:cs="Arial MT"/>
                <w:sz w:val="21"/>
                <w:lang w:val="es-ES" w:eastAsia="en-US"/>
              </w:rPr>
            </w:pPr>
            <w:r>
              <w:rPr>
                <w:rFonts w:ascii="Arial MT" w:eastAsia="Arial MT" w:hAnsi="Arial MT" w:cs="Arial MT"/>
                <w:sz w:val="21"/>
                <w:lang w:val="es-ES" w:eastAsia="en-US"/>
              </w:rPr>
              <w:t>Listas de asistencia a las actividades relacionadas, teniendo en cuenta el formato establecido por el centro.</w:t>
            </w:r>
          </w:p>
        </w:tc>
        <w:tc>
          <w:tcPr>
            <w:tcW w:w="2128" w:type="dxa"/>
          </w:tcPr>
          <w:p>
            <w:pPr>
              <w:pStyle w:val="Default"/>
              <w:spacing w:line="240" w:lineRule="auto"/>
              <w:rPr>
                <w:rFonts w:ascii="Arial MT" w:eastAsia="Arial MT" w:hAnsi="Arial MT" w:cs="Arial MT"/>
                <w:color w:val="auto"/>
                <w:sz w:val="21"/>
                <w:szCs w:val="22"/>
                <w:lang w:val="es-ES" w:eastAsia="en-US"/>
              </w:rPr>
            </w:pPr>
            <w:r>
              <w:rPr>
                <w:rFonts w:ascii="Arial MT" w:eastAsia="Arial MT" w:hAnsi="Arial MT" w:cs="Arial MT"/>
                <w:color w:val="auto"/>
                <w:sz w:val="21"/>
                <w:szCs w:val="22"/>
                <w:lang w:val="es-ES" w:eastAsia="en-US"/>
              </w:rPr>
              <w:t xml:space="preserve">Se adjunta Certificado de SST 2024 </w:t>
            </w:r>
          </w:p>
          <w:p>
            <w:pPr>
              <w:pStyle w:val="Sinespaciado"/>
              <w:spacing w:after="0" w:line="240" w:lineRule="auto"/>
              <w:rPr>
                <w:rFonts w:cs="Calibri"/>
                <w:color w:val="000000" w:themeColor="text1"/>
              </w:rPr>
            </w:pPr>
          </w:p>
        </w:tc>
      </w:tr>
      <w:tr>
        <w:trPr>
          <w:trHeight w:val="212"/>
        </w:trPr>
        <w:tc>
          <w:tcPr>
            <w:tcW w:w="480" w:type="dxa"/>
          </w:tcPr>
          <w:p>
            <w:pPr>
              <w:pStyle w:val="Sinespaciado"/>
              <w:spacing w:after="0" w:line="240" w:lineRule="auto"/>
              <w:rPr>
                <w:rFonts w:cs="Calibri"/>
                <w:color w:val="000000" w:themeColor="text1"/>
              </w:rPr>
            </w:pPr>
            <w:r>
              <w:rPr>
                <w:rFonts w:cs="Calibri"/>
                <w:color w:val="000000" w:themeColor="text1"/>
              </w:rPr>
              <w:t>10</w:t>
            </w:r>
          </w:p>
        </w:tc>
        <w:tc>
          <w:tcPr>
            <w:tcW w:w="2044" w:type="dxa"/>
          </w:tcPr>
          <w:p>
            <w:pPr>
              <w:pStyle w:val="Default"/>
              <w:spacing w:line="240" w:lineRule="auto"/>
              <w:rPr>
                <w:sz w:val="22"/>
                <w:szCs w:val="22"/>
              </w:rPr>
            </w:pPr>
            <w:r>
              <w:rPr>
                <w:sz w:val="22"/>
                <w:szCs w:val="22"/>
              </w:rPr>
              <w:t xml:space="preserve">Realizar seguimiento en la etapa productiva a los aprendices que le sean </w:t>
            </w:r>
            <w:r>
              <w:rPr>
                <w:sz w:val="22"/>
                <w:szCs w:val="22"/>
              </w:rPr>
              <w:lastRenderedPageBreak/>
              <w:t xml:space="preserve">asignados de acuerdo con el procedimiento y lineamientos establecidos por la Entidad. </w:t>
            </w:r>
          </w:p>
        </w:tc>
        <w:tc>
          <w:tcPr>
            <w:tcW w:w="4024" w:type="dxa"/>
          </w:tcPr>
          <w:p>
            <w:pPr>
              <w:pStyle w:val="TableParagraph"/>
              <w:ind w:right="211"/>
              <w:jc w:val="both"/>
              <w:rPr>
                <w:sz w:val="21"/>
              </w:rPr>
            </w:pPr>
            <w:r>
              <w:rPr>
                <w:sz w:val="21"/>
              </w:rPr>
              <w:lastRenderedPageBreak/>
              <w:t>Formato de seguimiento etapa productiva establecido en CompromISO.</w:t>
            </w:r>
          </w:p>
          <w:p>
            <w:pPr>
              <w:pStyle w:val="TableParagraph"/>
              <w:spacing w:before="11"/>
              <w:ind w:left="0"/>
              <w:rPr>
                <w:sz w:val="21"/>
              </w:rPr>
            </w:pPr>
          </w:p>
          <w:p>
            <w:pPr>
              <w:pStyle w:val="TableParagraph"/>
              <w:ind w:right="205"/>
              <w:jc w:val="both"/>
              <w:rPr>
                <w:sz w:val="21"/>
              </w:rPr>
            </w:pPr>
            <w:r>
              <w:rPr>
                <w:sz w:val="21"/>
              </w:rPr>
              <w:t xml:space="preserve">Verificación y evaluación de bitácoras de seguimiento etapa productiva, el cual se debe evidenciar con el informe </w:t>
            </w:r>
            <w:r>
              <w:rPr>
                <w:sz w:val="21"/>
              </w:rPr>
              <w:lastRenderedPageBreak/>
              <w:t>mensual generado del centro de calificaciones.</w:t>
            </w:r>
          </w:p>
          <w:p>
            <w:pPr>
              <w:pStyle w:val="TableParagraph"/>
              <w:ind w:left="0"/>
              <w:rPr>
                <w:sz w:val="21"/>
              </w:rPr>
            </w:pPr>
          </w:p>
          <w:p>
            <w:pPr>
              <w:pStyle w:val="TableParagraph"/>
              <w:ind w:right="207"/>
              <w:jc w:val="both"/>
              <w:rPr>
                <w:sz w:val="21"/>
              </w:rPr>
            </w:pPr>
            <w:r>
              <w:rPr>
                <w:sz w:val="21"/>
              </w:rPr>
              <w:t>Actas de cierre de etapa productiva para dar inicio al proceso de certificación.</w:t>
            </w:r>
          </w:p>
          <w:p>
            <w:pPr>
              <w:pStyle w:val="TableParagraph"/>
              <w:spacing w:before="1"/>
              <w:ind w:left="0"/>
              <w:rPr>
                <w:sz w:val="21"/>
              </w:rPr>
            </w:pPr>
          </w:p>
          <w:p>
            <w:pPr>
              <w:pStyle w:val="Sinespaciado"/>
              <w:spacing w:after="0" w:line="240" w:lineRule="auto"/>
              <w:rPr>
                <w:rFonts w:ascii="Arial MT" w:eastAsia="Arial MT" w:hAnsi="Arial MT" w:cs="Arial MT"/>
                <w:sz w:val="21"/>
                <w:lang w:val="es-ES" w:eastAsia="en-US"/>
              </w:rPr>
            </w:pPr>
            <w:r>
              <w:rPr>
                <w:rFonts w:ascii="Arial MT" w:eastAsia="Arial MT" w:hAnsi="Arial MT" w:cs="Arial MT"/>
                <w:sz w:val="21"/>
                <w:lang w:val="es-ES" w:eastAsia="en-US"/>
              </w:rPr>
              <w:t>Adjuntar reporte de juicios de evaluación del programa.</w:t>
            </w:r>
          </w:p>
        </w:tc>
        <w:tc>
          <w:tcPr>
            <w:tcW w:w="2128" w:type="dxa"/>
          </w:tcPr>
          <w:p>
            <w:pPr>
              <w:pStyle w:val="Sinespaciado"/>
              <w:spacing w:after="0" w:line="240" w:lineRule="auto"/>
              <w:rPr>
                <w:rFonts w:ascii="Arial MT" w:eastAsia="Arial MT" w:hAnsi="Arial MT" w:cs="Arial MT"/>
                <w:sz w:val="21"/>
                <w:lang w:val="es-ES" w:eastAsia="en-US"/>
              </w:rPr>
            </w:pPr>
            <w:r>
              <w:rPr>
                <w:rFonts w:ascii="Arial MT" w:eastAsia="Arial MT" w:hAnsi="Arial MT" w:cs="Arial MT"/>
                <w:sz w:val="21"/>
                <w:lang w:val="es-ES" w:eastAsia="en-US"/>
              </w:rPr>
              <w:lastRenderedPageBreak/>
              <w:t>Nota Aclaratoria</w:t>
            </w:r>
          </w:p>
          <w:p>
            <w:pPr>
              <w:pStyle w:val="Sinespaciado"/>
              <w:spacing w:after="0" w:line="240" w:lineRule="auto"/>
              <w:rPr>
                <w:rFonts w:ascii="Arial MT" w:eastAsia="Arial MT" w:hAnsi="Arial MT" w:cs="Arial MT"/>
                <w:sz w:val="21"/>
                <w:lang w:val="es-ES" w:eastAsia="en-US"/>
              </w:rPr>
            </w:pPr>
          </w:p>
          <w:p>
            <w:pPr>
              <w:pStyle w:val="Sinespaciado"/>
              <w:spacing w:after="0" w:line="240" w:lineRule="auto"/>
              <w:rPr>
                <w:rFonts w:ascii="Arial MT" w:eastAsia="Arial MT" w:hAnsi="Arial MT" w:cs="Arial MT"/>
                <w:sz w:val="21"/>
                <w:lang w:val="es-ES" w:eastAsia="en-US"/>
              </w:rPr>
            </w:pPr>
            <w:r>
              <w:rPr>
                <w:rFonts w:ascii="Arial MT" w:eastAsia="Arial MT" w:hAnsi="Arial MT" w:cs="Arial MT"/>
                <w:sz w:val="21"/>
                <w:lang w:val="es-ES" w:eastAsia="en-US"/>
              </w:rPr>
              <w:t>No se registran evidencias</w:t>
            </w:r>
          </w:p>
        </w:tc>
      </w:tr>
      <w:tr>
        <w:trPr>
          <w:trHeight w:val="212"/>
        </w:trPr>
        <w:tc>
          <w:tcPr>
            <w:tcW w:w="480" w:type="dxa"/>
          </w:tcPr>
          <w:p>
            <w:pPr>
              <w:pStyle w:val="Sinespaciado"/>
              <w:spacing w:after="0" w:line="240" w:lineRule="auto"/>
              <w:rPr>
                <w:rFonts w:cs="Calibri"/>
                <w:color w:val="000000" w:themeColor="text1"/>
              </w:rPr>
            </w:pPr>
            <w:r>
              <w:rPr>
                <w:rFonts w:cs="Calibri"/>
                <w:color w:val="000000" w:themeColor="text1"/>
              </w:rPr>
              <w:t>11</w:t>
            </w:r>
          </w:p>
        </w:tc>
        <w:tc>
          <w:tcPr>
            <w:tcW w:w="2044" w:type="dxa"/>
          </w:tcPr>
          <w:p>
            <w:pPr>
              <w:pStyle w:val="Default"/>
              <w:spacing w:line="240" w:lineRule="auto"/>
              <w:rPr>
                <w:sz w:val="22"/>
                <w:szCs w:val="22"/>
              </w:rPr>
            </w:pPr>
            <w:r>
              <w:rPr>
                <w:sz w:val="22"/>
                <w:szCs w:val="22"/>
              </w:rPr>
              <w:t xml:space="preserve">Responder por los bienes y elementos puestos a su disposición para el cumplimiento del objeto del contrato y una vez finalizado el contrato </w:t>
            </w:r>
          </w:p>
          <w:p>
            <w:pPr>
              <w:pStyle w:val="Default"/>
              <w:spacing w:line="240" w:lineRule="auto"/>
              <w:rPr>
                <w:sz w:val="22"/>
                <w:szCs w:val="22"/>
              </w:rPr>
            </w:pPr>
            <w:r>
              <w:rPr>
                <w:sz w:val="22"/>
                <w:szCs w:val="22"/>
              </w:rPr>
              <w:t xml:space="preserve">quedar a paz y salvo con el Almacén. </w:t>
            </w:r>
          </w:p>
        </w:tc>
        <w:tc>
          <w:tcPr>
            <w:tcW w:w="4024" w:type="dxa"/>
          </w:tcPr>
          <w:p>
            <w:pPr>
              <w:pStyle w:val="TableParagraph"/>
              <w:ind w:right="92"/>
              <w:rPr>
                <w:sz w:val="21"/>
              </w:rPr>
            </w:pPr>
            <w:bookmarkStart w:id="3" w:name="_Hlk171881303"/>
            <w:r>
              <w:rPr>
                <w:sz w:val="21"/>
              </w:rPr>
              <w:t>Generar reporte mensual vigente de bienes y servicios a cargo.</w:t>
            </w:r>
          </w:p>
          <w:bookmarkEnd w:id="3"/>
          <w:p>
            <w:pPr>
              <w:pStyle w:val="TableParagraph"/>
              <w:ind w:left="0"/>
              <w:rPr>
                <w:sz w:val="21"/>
              </w:rPr>
            </w:pPr>
          </w:p>
          <w:p>
            <w:pPr>
              <w:pStyle w:val="TableParagraph"/>
              <w:spacing w:before="9"/>
              <w:ind w:left="0"/>
              <w:rPr>
                <w:sz w:val="21"/>
              </w:rPr>
            </w:pPr>
          </w:p>
          <w:p>
            <w:pPr>
              <w:pStyle w:val="Sinespaciado"/>
              <w:spacing w:after="0" w:line="240" w:lineRule="auto"/>
              <w:rPr>
                <w:rFonts w:ascii="Arial MT" w:eastAsia="Arial MT" w:hAnsi="Arial MT" w:cs="Arial MT"/>
                <w:sz w:val="21"/>
                <w:lang w:val="es-ES" w:eastAsia="en-US"/>
              </w:rPr>
            </w:pPr>
            <w:r>
              <w:rPr>
                <w:rFonts w:ascii="Arial MT" w:eastAsia="Arial MT" w:hAnsi="Arial MT" w:cs="Arial MT"/>
                <w:sz w:val="21"/>
                <w:lang w:val="es-ES" w:eastAsia="en-US"/>
              </w:rPr>
              <w:t>https://miinventario.sena.edu.co/Inicio.aspx</w:t>
            </w:r>
          </w:p>
        </w:tc>
        <w:tc>
          <w:tcPr>
            <w:tcW w:w="2128" w:type="dxa"/>
          </w:tcPr>
          <w:p>
            <w:pPr>
              <w:pStyle w:val="Sinespaciado"/>
              <w:spacing w:after="0" w:line="240" w:lineRule="auto"/>
              <w:rPr>
                <w:rFonts w:ascii="Arial MT" w:eastAsia="Arial MT" w:hAnsi="Arial MT" w:cs="Arial MT"/>
                <w:sz w:val="21"/>
                <w:lang w:val="es-ES" w:eastAsia="en-US"/>
              </w:rPr>
            </w:pPr>
            <w:r>
              <w:rPr>
                <w:rFonts w:ascii="Arial MT" w:eastAsia="Arial MT" w:hAnsi="Arial MT" w:cs="Arial MT"/>
                <w:sz w:val="21"/>
                <w:lang w:val="es-ES" w:eastAsia="en-US"/>
              </w:rPr>
              <w:t>Se adjunta Reporte mensual generado  por el link del mes anterior.</w:t>
            </w:r>
          </w:p>
        </w:tc>
      </w:tr>
      <w:tr>
        <w:trPr>
          <w:trHeight w:val="212"/>
        </w:trPr>
        <w:tc>
          <w:tcPr>
            <w:tcW w:w="480" w:type="dxa"/>
          </w:tcPr>
          <w:p>
            <w:pPr>
              <w:pStyle w:val="Sinespaciado"/>
              <w:spacing w:after="0" w:line="240" w:lineRule="auto"/>
              <w:rPr>
                <w:rFonts w:cs="Calibri"/>
                <w:color w:val="000000" w:themeColor="text1"/>
              </w:rPr>
            </w:pPr>
            <w:r>
              <w:rPr>
                <w:rFonts w:cs="Calibri"/>
                <w:color w:val="000000" w:themeColor="text1"/>
              </w:rPr>
              <w:t>12</w:t>
            </w:r>
          </w:p>
        </w:tc>
        <w:tc>
          <w:tcPr>
            <w:tcW w:w="2044" w:type="dxa"/>
          </w:tcPr>
          <w:p>
            <w:pPr>
              <w:pStyle w:val="Default"/>
              <w:spacing w:line="240" w:lineRule="auto"/>
              <w:rPr>
                <w:sz w:val="22"/>
                <w:szCs w:val="22"/>
              </w:rPr>
            </w:pPr>
            <w:r>
              <w:rPr>
                <w:sz w:val="22"/>
                <w:szCs w:val="22"/>
              </w:rPr>
              <w:t xml:space="preserve">Gestionar y entregar a la coordinación y al supervisor(a), a más tardar dentro de los primeros cinco (5) días hábiles del mes siguiente; el reporte mensual de las horas ejecutadas, de acuerdo con los tiempos de programación y lo </w:t>
            </w:r>
          </w:p>
          <w:p>
            <w:pPr>
              <w:pStyle w:val="Default"/>
              <w:spacing w:line="240" w:lineRule="auto"/>
              <w:rPr>
                <w:sz w:val="22"/>
                <w:szCs w:val="22"/>
              </w:rPr>
            </w:pPr>
            <w:r>
              <w:rPr>
                <w:sz w:val="22"/>
                <w:szCs w:val="22"/>
              </w:rPr>
              <w:t xml:space="preserve">definido en el manual de contratación. </w:t>
            </w:r>
          </w:p>
        </w:tc>
        <w:tc>
          <w:tcPr>
            <w:tcW w:w="4024" w:type="dxa"/>
          </w:tcPr>
          <w:p>
            <w:pPr>
              <w:pStyle w:val="TableParagraph"/>
              <w:ind w:right="205"/>
              <w:jc w:val="both"/>
              <w:rPr>
                <w:sz w:val="21"/>
              </w:rPr>
            </w:pPr>
            <w:r>
              <w:rPr>
                <w:sz w:val="21"/>
              </w:rPr>
              <w:t>Reporte</w:t>
            </w:r>
            <w:r>
              <w:rPr>
                <w:spacing w:val="-8"/>
                <w:sz w:val="21"/>
              </w:rPr>
              <w:t xml:space="preserve"> </w:t>
            </w:r>
            <w:r>
              <w:rPr>
                <w:sz w:val="21"/>
              </w:rPr>
              <w:t>Horas</w:t>
            </w:r>
            <w:r>
              <w:rPr>
                <w:spacing w:val="-9"/>
                <w:sz w:val="21"/>
              </w:rPr>
              <w:t xml:space="preserve"> </w:t>
            </w:r>
            <w:r>
              <w:rPr>
                <w:sz w:val="21"/>
              </w:rPr>
              <w:t>generado</w:t>
            </w:r>
            <w:r>
              <w:rPr>
                <w:spacing w:val="-10"/>
                <w:sz w:val="21"/>
              </w:rPr>
              <w:t xml:space="preserve"> </w:t>
            </w:r>
            <w:r>
              <w:rPr>
                <w:sz w:val="21"/>
              </w:rPr>
              <w:t>desde</w:t>
            </w:r>
            <w:r>
              <w:rPr>
                <w:spacing w:val="-11"/>
                <w:sz w:val="21"/>
              </w:rPr>
              <w:t xml:space="preserve"> </w:t>
            </w:r>
            <w:r>
              <w:rPr>
                <w:sz w:val="21"/>
              </w:rPr>
              <w:t>el</w:t>
            </w:r>
            <w:r>
              <w:rPr>
                <w:spacing w:val="-9"/>
                <w:sz w:val="21"/>
              </w:rPr>
              <w:t xml:space="preserve"> </w:t>
            </w:r>
            <w:r>
              <w:rPr>
                <w:sz w:val="21"/>
              </w:rPr>
              <w:t>sistema</w:t>
            </w:r>
            <w:r>
              <w:rPr>
                <w:spacing w:val="-56"/>
                <w:sz w:val="21"/>
              </w:rPr>
              <w:t xml:space="preserve"> </w:t>
            </w:r>
            <w:r>
              <w:rPr>
                <w:sz w:val="21"/>
              </w:rPr>
              <w:t>de</w:t>
            </w:r>
            <w:r>
              <w:rPr>
                <w:spacing w:val="1"/>
                <w:sz w:val="21"/>
              </w:rPr>
              <w:t xml:space="preserve"> </w:t>
            </w:r>
            <w:r>
              <w:rPr>
                <w:sz w:val="21"/>
              </w:rPr>
              <w:t>gestión</w:t>
            </w:r>
            <w:r>
              <w:rPr>
                <w:spacing w:val="1"/>
                <w:sz w:val="21"/>
              </w:rPr>
              <w:t xml:space="preserve"> </w:t>
            </w:r>
            <w:r>
              <w:rPr>
                <w:sz w:val="21"/>
              </w:rPr>
              <w:t>académico-administrativa</w:t>
            </w:r>
            <w:r>
              <w:rPr>
                <w:spacing w:val="1"/>
                <w:sz w:val="21"/>
              </w:rPr>
              <w:t xml:space="preserve"> </w:t>
            </w:r>
            <w:r>
              <w:rPr>
                <w:sz w:val="21"/>
              </w:rPr>
              <w:t>–</w:t>
            </w:r>
            <w:r>
              <w:rPr>
                <w:spacing w:val="-56"/>
                <w:sz w:val="21"/>
              </w:rPr>
              <w:t xml:space="preserve"> </w:t>
            </w:r>
            <w:r>
              <w:rPr>
                <w:sz w:val="21"/>
              </w:rPr>
              <w:t>SOFIA</w:t>
            </w:r>
            <w:r>
              <w:rPr>
                <w:spacing w:val="-4"/>
                <w:sz w:val="21"/>
              </w:rPr>
              <w:t xml:space="preserve"> </w:t>
            </w:r>
            <w:r>
              <w:rPr>
                <w:sz w:val="21"/>
              </w:rPr>
              <w:t>PLUS.</w:t>
            </w:r>
            <w:r>
              <w:rPr>
                <w:spacing w:val="-2"/>
                <w:sz w:val="21"/>
              </w:rPr>
              <w:t xml:space="preserve"> </w:t>
            </w:r>
            <w:r>
              <w:rPr>
                <w:sz w:val="21"/>
              </w:rPr>
              <w:t>Mes</w:t>
            </w:r>
            <w:r>
              <w:rPr>
                <w:spacing w:val="-1"/>
                <w:sz w:val="21"/>
              </w:rPr>
              <w:t xml:space="preserve"> </w:t>
            </w:r>
            <w:r>
              <w:rPr>
                <w:sz w:val="21"/>
              </w:rPr>
              <w:t>vencido</w:t>
            </w:r>
          </w:p>
          <w:p>
            <w:pPr>
              <w:pStyle w:val="TableParagraph"/>
              <w:spacing w:before="10"/>
              <w:ind w:left="0"/>
              <w:rPr>
                <w:rFonts w:ascii="Arial"/>
                <w:b/>
                <w:sz w:val="20"/>
              </w:rPr>
            </w:pPr>
          </w:p>
          <w:p>
            <w:pPr>
              <w:pStyle w:val="Sinespaciado"/>
              <w:spacing w:after="0" w:line="240" w:lineRule="auto"/>
              <w:rPr>
                <w:rFonts w:cs="Calibri"/>
                <w:color w:val="000000" w:themeColor="text1"/>
              </w:rPr>
            </w:pPr>
            <w:r>
              <w:rPr>
                <w:rFonts w:ascii="Arial MT" w:eastAsia="Arial MT" w:hAnsi="Arial MT" w:cs="Arial MT"/>
                <w:sz w:val="21"/>
                <w:lang w:val="es-ES" w:eastAsia="en-US"/>
              </w:rPr>
              <w:t>Programación asignada por trimestre</w:t>
            </w:r>
          </w:p>
        </w:tc>
        <w:tc>
          <w:tcPr>
            <w:tcW w:w="2128" w:type="dxa"/>
          </w:tcPr>
          <w:p>
            <w:pPr>
              <w:pStyle w:val="Sinespaciado"/>
              <w:spacing w:after="0" w:line="240" w:lineRule="auto"/>
              <w:rPr>
                <w:rFonts w:cs="Calibri"/>
                <w:color w:val="000000" w:themeColor="text1"/>
              </w:rPr>
            </w:pPr>
            <w:r>
              <w:rPr>
                <w:rFonts w:ascii="Arial MT" w:eastAsia="Arial MT" w:hAnsi="Arial MT" w:cs="Arial MT"/>
                <w:sz w:val="21"/>
                <w:lang w:eastAsia="en-US"/>
              </w:rPr>
              <w:t>Se adjunta informe de horas generado en SENA SOFIA PLUS del mes anterior.</w:t>
            </w:r>
          </w:p>
        </w:tc>
      </w:tr>
      <w:tr>
        <w:trPr>
          <w:trHeight w:val="212"/>
        </w:trPr>
        <w:tc>
          <w:tcPr>
            <w:tcW w:w="480" w:type="dxa"/>
          </w:tcPr>
          <w:p>
            <w:pPr>
              <w:pStyle w:val="Sinespaciado"/>
              <w:spacing w:after="0" w:line="240" w:lineRule="auto"/>
              <w:rPr>
                <w:rFonts w:cs="Calibri"/>
                <w:color w:val="000000" w:themeColor="text1"/>
              </w:rPr>
            </w:pPr>
            <w:r>
              <w:rPr>
                <w:rFonts w:cs="Calibri"/>
                <w:color w:val="000000" w:themeColor="text1"/>
              </w:rPr>
              <w:t>13</w:t>
            </w:r>
          </w:p>
        </w:tc>
        <w:tc>
          <w:tcPr>
            <w:tcW w:w="2044" w:type="dxa"/>
          </w:tcPr>
          <w:p>
            <w:pPr>
              <w:pStyle w:val="Default"/>
              <w:spacing w:line="240" w:lineRule="auto"/>
              <w:rPr>
                <w:sz w:val="22"/>
                <w:szCs w:val="22"/>
              </w:rPr>
            </w:pPr>
            <w:r>
              <w:rPr>
                <w:sz w:val="22"/>
                <w:szCs w:val="22"/>
              </w:rPr>
              <w:t xml:space="preserve">Las demás </w:t>
            </w:r>
          </w:p>
          <w:p>
            <w:pPr>
              <w:pStyle w:val="Default"/>
              <w:spacing w:line="240" w:lineRule="auto"/>
              <w:rPr>
                <w:sz w:val="22"/>
                <w:szCs w:val="22"/>
              </w:rPr>
            </w:pPr>
            <w:r>
              <w:rPr>
                <w:sz w:val="22"/>
                <w:szCs w:val="22"/>
              </w:rPr>
              <w:lastRenderedPageBreak/>
              <w:t xml:space="preserve">necesarias para el cabal cumplimiento del objeto contractual. </w:t>
            </w:r>
          </w:p>
        </w:tc>
        <w:tc>
          <w:tcPr>
            <w:tcW w:w="4024" w:type="dxa"/>
          </w:tcPr>
          <w:p>
            <w:pPr>
              <w:pStyle w:val="Default"/>
              <w:spacing w:line="240" w:lineRule="auto"/>
              <w:rPr>
                <w:sz w:val="21"/>
                <w:szCs w:val="21"/>
              </w:rPr>
            </w:pPr>
            <w:r>
              <w:rPr>
                <w:sz w:val="21"/>
                <w:szCs w:val="21"/>
              </w:rPr>
              <w:lastRenderedPageBreak/>
              <w:t xml:space="preserve">Evidencia cuando aplique. </w:t>
            </w:r>
          </w:p>
          <w:p>
            <w:pPr>
              <w:pStyle w:val="Sinespaciado"/>
              <w:spacing w:after="0" w:line="240" w:lineRule="auto"/>
              <w:rPr>
                <w:rFonts w:cs="Calibri"/>
                <w:color w:val="000000" w:themeColor="text1"/>
              </w:rPr>
            </w:pPr>
          </w:p>
        </w:tc>
        <w:tc>
          <w:tcPr>
            <w:tcW w:w="2128" w:type="dxa"/>
          </w:tcPr>
          <w:p>
            <w:pPr>
              <w:pStyle w:val="Default"/>
              <w:spacing w:line="240" w:lineRule="auto"/>
              <w:rPr>
                <w:rFonts w:ascii="Arial MT" w:eastAsia="Arial MT" w:hAnsi="Arial MT" w:cs="Arial MT"/>
                <w:color w:val="auto"/>
                <w:sz w:val="21"/>
                <w:szCs w:val="22"/>
                <w:lang w:val="es-ES" w:eastAsia="en-US"/>
              </w:rPr>
            </w:pPr>
            <w:r>
              <w:rPr>
                <w:rFonts w:ascii="Arial MT" w:eastAsia="Arial MT" w:hAnsi="Arial MT" w:cs="Arial MT"/>
                <w:color w:val="auto"/>
                <w:sz w:val="21"/>
                <w:szCs w:val="22"/>
                <w:lang w:val="es-ES" w:eastAsia="en-US"/>
              </w:rPr>
              <w:lastRenderedPageBreak/>
              <w:t xml:space="preserve">Nota Aclaratoria </w:t>
            </w:r>
          </w:p>
          <w:p>
            <w:pPr>
              <w:pStyle w:val="Sinespaciado"/>
              <w:spacing w:after="0" w:line="240" w:lineRule="auto"/>
              <w:rPr>
                <w:rFonts w:cs="Calibri"/>
                <w:color w:val="000000" w:themeColor="text1"/>
              </w:rPr>
            </w:pPr>
            <w:r>
              <w:rPr>
                <w:rFonts w:ascii="Arial MT" w:eastAsia="Arial MT" w:hAnsi="Arial MT" w:cs="Arial MT"/>
                <w:sz w:val="21"/>
                <w:lang w:val="es-ES" w:eastAsia="en-US"/>
              </w:rPr>
              <w:lastRenderedPageBreak/>
              <w:t>No se registran evidencias.</w:t>
            </w:r>
            <w:r>
              <w:t xml:space="preserve"> </w:t>
            </w:r>
          </w:p>
        </w:tc>
      </w:tr>
    </w:tbl>
    <w:p>
      <w:pPr>
        <w:spacing w:after="0" w:line="240" w:lineRule="auto"/>
        <w:jc w:val="both"/>
        <w:rPr>
          <w:rFonts w:asciiTheme="majorHAnsi" w:hAnsiTheme="majorHAnsi" w:cstheme="majorHAnsi"/>
          <w:sz w:val="24"/>
          <w:szCs w:val="24"/>
        </w:rPr>
      </w:pPr>
    </w:p>
    <w:p>
      <w:pPr>
        <w:spacing w:line="360" w:lineRule="auto"/>
        <w:jc w:val="both"/>
        <w:rPr>
          <w:rFonts w:asciiTheme="majorHAnsi" w:hAnsiTheme="majorHAnsi" w:cstheme="majorHAnsi"/>
          <w:sz w:val="24"/>
          <w:szCs w:val="24"/>
        </w:rPr>
      </w:pPr>
      <w:r>
        <w:rPr>
          <w:rFonts w:asciiTheme="majorHAnsi" w:hAnsiTheme="majorHAnsi" w:cstheme="majorHAnsi"/>
          <w:sz w:val="24"/>
          <w:szCs w:val="24"/>
        </w:rPr>
        <w:t xml:space="preserve">A continuación, relaciono los desplazamientos que realicé previo a la presentación de este informe. Una vez finalizado cada desplazamiento presenté al ordenador del gasto el informe en el Formato Informe Legalización Desplazamiento Contratista GTH-F-087, en el que se describieron las actividades desarrolladas y los resultados de cada desplazamiento. Cada informe cuenta con el visto bueno del Supervisor. </w:t>
      </w:r>
    </w:p>
    <w:p>
      <w:pPr>
        <w:spacing w:line="360" w:lineRule="auto"/>
        <w:jc w:val="both"/>
        <w:rPr>
          <w:rFonts w:asciiTheme="majorHAnsi" w:hAnsiTheme="majorHAnsi" w:cstheme="majorHAnsi"/>
          <w:sz w:val="24"/>
          <w:szCs w:val="24"/>
        </w:rPr>
      </w:pPr>
      <w:r>
        <w:rPr>
          <w:rFonts w:asciiTheme="majorHAnsi" w:hAnsiTheme="majorHAnsi" w:cstheme="majorHAnsi"/>
          <w:sz w:val="24"/>
          <w:szCs w:val="24"/>
        </w:rPr>
        <w:t xml:space="preserve">Se lista a continuación el soporte de la legalización de los desplazamientos realizados, los cuales forman parte integral del presente informe de ejecución contractual.  </w:t>
      </w:r>
    </w:p>
    <w:tbl>
      <w:tblPr>
        <w:tblStyle w:val="Tablaconcuadrcula"/>
        <w:tblW w:w="8828" w:type="dxa"/>
        <w:tblLook w:val="04A0" w:firstRow="1" w:lastRow="0" w:firstColumn="1" w:lastColumn="0" w:noHBand="0" w:noVBand="1"/>
      </w:tblPr>
      <w:tblGrid>
        <w:gridCol w:w="832"/>
        <w:gridCol w:w="1782"/>
        <w:gridCol w:w="2335"/>
        <w:gridCol w:w="1970"/>
        <w:gridCol w:w="1909"/>
      </w:tblGrid>
      <w:tr>
        <w:trPr>
          <w:trHeight w:val="248"/>
        </w:trPr>
        <w:tc>
          <w:tcPr>
            <w:tcW w:w="832" w:type="dxa"/>
          </w:tcPr>
          <w:p>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b/>
                <w:color w:val="000000"/>
              </w:rPr>
              <w:t>ITEM</w:t>
            </w:r>
          </w:p>
        </w:tc>
        <w:tc>
          <w:tcPr>
            <w:tcW w:w="1782" w:type="dxa"/>
            <w:noWrap/>
            <w:hideMark/>
          </w:tcPr>
          <w:p>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b/>
                <w:color w:val="000000"/>
              </w:rPr>
              <w:t>No DE LA ORDEN DE VIAJE</w:t>
            </w:r>
          </w:p>
        </w:tc>
        <w:tc>
          <w:tcPr>
            <w:tcW w:w="2335" w:type="dxa"/>
            <w:noWrap/>
            <w:hideMark/>
          </w:tcPr>
          <w:p>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b/>
                <w:color w:val="000000"/>
              </w:rPr>
              <w:t>LUGAR DE DESPLAZAMIENTO</w:t>
            </w:r>
          </w:p>
        </w:tc>
        <w:tc>
          <w:tcPr>
            <w:tcW w:w="1970" w:type="dxa"/>
            <w:noWrap/>
            <w:hideMark/>
          </w:tcPr>
          <w:p>
            <w:pPr>
              <w:spacing w:after="0" w:line="240" w:lineRule="auto"/>
              <w:jc w:val="center"/>
              <w:rPr>
                <w:rFonts w:asciiTheme="majorHAnsi" w:eastAsia="Times New Roman" w:hAnsiTheme="majorHAnsi" w:cstheme="majorHAnsi"/>
                <w:b/>
                <w:color w:val="000000"/>
              </w:rPr>
            </w:pPr>
            <w:r>
              <w:rPr>
                <w:rFonts w:asciiTheme="majorHAnsi" w:eastAsia="Times New Roman" w:hAnsiTheme="majorHAnsi" w:cstheme="majorHAnsi"/>
                <w:b/>
                <w:color w:val="000000"/>
              </w:rPr>
              <w:t>FECHA DE DESPLAZAMIENTO INICIAL</w:t>
            </w:r>
          </w:p>
        </w:tc>
        <w:tc>
          <w:tcPr>
            <w:tcW w:w="1909" w:type="dxa"/>
            <w:noWrap/>
          </w:tcPr>
          <w:p>
            <w:pPr>
              <w:spacing w:after="0" w:line="240" w:lineRule="auto"/>
              <w:jc w:val="center"/>
              <w:rPr>
                <w:rFonts w:asciiTheme="majorHAnsi" w:eastAsia="Times New Roman" w:hAnsiTheme="majorHAnsi" w:cstheme="majorHAnsi"/>
                <w:b/>
                <w:color w:val="000000"/>
              </w:rPr>
            </w:pPr>
            <w:r>
              <w:rPr>
                <w:rFonts w:asciiTheme="majorHAnsi" w:eastAsia="Times New Roman" w:hAnsiTheme="majorHAnsi" w:cstheme="majorHAnsi"/>
                <w:b/>
                <w:color w:val="000000"/>
              </w:rPr>
              <w:t>FECHA DE DESPLAZAMIENTO FINAL</w:t>
            </w:r>
          </w:p>
        </w:tc>
      </w:tr>
      <w:tr>
        <w:trPr>
          <w:trHeight w:val="31"/>
        </w:trPr>
        <w:tc>
          <w:tcPr>
            <w:tcW w:w="832" w:type="dxa"/>
          </w:tcPr>
          <w:p>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1.</w:t>
            </w:r>
          </w:p>
        </w:tc>
        <w:tc>
          <w:tcPr>
            <w:tcW w:w="1782" w:type="dxa"/>
            <w:noWrap/>
            <w:hideMark/>
          </w:tcPr>
          <w:p>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282824</w:t>
            </w:r>
          </w:p>
        </w:tc>
        <w:tc>
          <w:tcPr>
            <w:tcW w:w="2335" w:type="dxa"/>
            <w:noWrap/>
            <w:hideMark/>
          </w:tcPr>
          <w:p>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 xml:space="preserve">Yumbo -- </w:t>
            </w:r>
            <w:r>
              <w:rPr>
                <w:rFonts w:asciiTheme="majorHAnsi" w:eastAsia="Times New Roman" w:hAnsiTheme="majorHAnsi" w:cstheme="majorHAnsi"/>
                <w:color w:val="000000"/>
                <w:lang w:val="es-MX"/>
              </w:rPr>
              <w:t>Roldanillo</w:t>
            </w:r>
            <w:r>
              <w:rPr>
                <w:rFonts w:asciiTheme="majorHAnsi" w:eastAsia="Times New Roman" w:hAnsiTheme="majorHAnsi" w:cstheme="majorHAnsi"/>
                <w:color w:val="000000"/>
              </w:rPr>
              <w:t> </w:t>
            </w:r>
          </w:p>
        </w:tc>
        <w:tc>
          <w:tcPr>
            <w:tcW w:w="1970" w:type="dxa"/>
            <w:noWrap/>
            <w:hideMark/>
          </w:tcPr>
          <w:p>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1 noviembre</w:t>
            </w:r>
          </w:p>
        </w:tc>
        <w:tc>
          <w:tcPr>
            <w:tcW w:w="1909" w:type="dxa"/>
            <w:noWrap/>
          </w:tcPr>
          <w:p>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2 noviembre</w:t>
            </w:r>
          </w:p>
        </w:tc>
      </w:tr>
      <w:tr>
        <w:trPr>
          <w:trHeight w:val="31"/>
        </w:trPr>
        <w:tc>
          <w:tcPr>
            <w:tcW w:w="832" w:type="dxa"/>
          </w:tcPr>
          <w:p>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2.</w:t>
            </w:r>
          </w:p>
        </w:tc>
        <w:tc>
          <w:tcPr>
            <w:tcW w:w="1782" w:type="dxa"/>
            <w:noWrap/>
          </w:tcPr>
          <w:p>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290624</w:t>
            </w:r>
          </w:p>
        </w:tc>
        <w:tc>
          <w:tcPr>
            <w:tcW w:w="2335" w:type="dxa"/>
            <w:noWrap/>
          </w:tcPr>
          <w:p>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Yumbo – Roldanillo</w:t>
            </w:r>
          </w:p>
        </w:tc>
        <w:tc>
          <w:tcPr>
            <w:tcW w:w="1970" w:type="dxa"/>
            <w:noWrap/>
          </w:tcPr>
          <w:p>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8 noviembre</w:t>
            </w:r>
          </w:p>
        </w:tc>
        <w:tc>
          <w:tcPr>
            <w:tcW w:w="1909" w:type="dxa"/>
            <w:noWrap/>
          </w:tcPr>
          <w:p>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9 noviembre</w:t>
            </w:r>
          </w:p>
        </w:tc>
      </w:tr>
      <w:tr>
        <w:trPr>
          <w:trHeight w:val="31"/>
        </w:trPr>
        <w:tc>
          <w:tcPr>
            <w:tcW w:w="832" w:type="dxa"/>
          </w:tcPr>
          <w:p>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3.</w:t>
            </w:r>
          </w:p>
        </w:tc>
        <w:tc>
          <w:tcPr>
            <w:tcW w:w="1782" w:type="dxa"/>
            <w:noWrap/>
            <w:hideMark/>
          </w:tcPr>
          <w:p>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299424</w:t>
            </w:r>
          </w:p>
        </w:tc>
        <w:tc>
          <w:tcPr>
            <w:tcW w:w="2335" w:type="dxa"/>
            <w:noWrap/>
            <w:hideMark/>
          </w:tcPr>
          <w:p>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 xml:space="preserve">Yumbo – Roldanillo </w:t>
            </w:r>
          </w:p>
        </w:tc>
        <w:tc>
          <w:tcPr>
            <w:tcW w:w="1970" w:type="dxa"/>
            <w:noWrap/>
            <w:hideMark/>
          </w:tcPr>
          <w:p>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15 noviembre</w:t>
            </w:r>
          </w:p>
        </w:tc>
        <w:tc>
          <w:tcPr>
            <w:tcW w:w="1909" w:type="dxa"/>
            <w:noWrap/>
          </w:tcPr>
          <w:p>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16 noviembre</w:t>
            </w:r>
          </w:p>
        </w:tc>
      </w:tr>
      <w:tr>
        <w:trPr>
          <w:trHeight w:val="31"/>
        </w:trPr>
        <w:tc>
          <w:tcPr>
            <w:tcW w:w="832" w:type="dxa"/>
          </w:tcPr>
          <w:p>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 xml:space="preserve">4. </w:t>
            </w:r>
          </w:p>
        </w:tc>
        <w:tc>
          <w:tcPr>
            <w:tcW w:w="1782" w:type="dxa"/>
            <w:noWrap/>
          </w:tcPr>
          <w:p>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309424</w:t>
            </w:r>
          </w:p>
        </w:tc>
        <w:tc>
          <w:tcPr>
            <w:tcW w:w="2335" w:type="dxa"/>
            <w:noWrap/>
          </w:tcPr>
          <w:p>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Yumbo</w:t>
            </w:r>
          </w:p>
        </w:tc>
        <w:tc>
          <w:tcPr>
            <w:tcW w:w="1970" w:type="dxa"/>
            <w:noWrap/>
          </w:tcPr>
          <w:p>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22 noviembre</w:t>
            </w:r>
          </w:p>
        </w:tc>
        <w:tc>
          <w:tcPr>
            <w:tcW w:w="1909" w:type="dxa"/>
            <w:noWrap/>
          </w:tcPr>
          <w:p>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22 noviembre</w:t>
            </w:r>
          </w:p>
        </w:tc>
      </w:tr>
    </w:tbl>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r>
        <w:rPr>
          <w:rFonts w:asciiTheme="majorHAnsi" w:hAnsiTheme="majorHAnsi" w:cstheme="majorHAnsi"/>
          <w:b/>
          <w:bCs/>
          <w:sz w:val="24"/>
          <w:szCs w:val="24"/>
        </w:rPr>
        <w:t>Nota 1:</w:t>
      </w:r>
      <w:r>
        <w:rPr>
          <w:rFonts w:asciiTheme="majorHAnsi" w:hAnsiTheme="majorHAnsi" w:cstheme="majorHAnsi"/>
          <w:sz w:val="24"/>
          <w:szCs w:val="24"/>
        </w:rPr>
        <w:t xml:space="preserve"> Por cada desplazamiento que haya realizado el contratista, adjuntará el respectivo informe que la soporte. En caso de haber realizado el desplazamiento en fecha posterior a la presentación del informe de ejecución contractual, deberá reportarlo en el siguiente informe de ejecución contractual.</w:t>
      </w: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r>
        <w:rPr>
          <w:rFonts w:asciiTheme="majorHAnsi" w:hAnsiTheme="majorHAnsi" w:cstheme="majorHAnsi"/>
          <w:sz w:val="24"/>
          <w:szCs w:val="24"/>
        </w:rPr>
        <w:t>Para el trámite de la cuenta me permito adjuntar: Documentos electrónicos enunciados como evidencias del cumplimiento de las obligaciones contractuales y los desplazamientos realizados y el No. 1066731802 de la planilla, del operador Simple para el mes de octubre 2024. (Decreto Ley 2106 de 2019 – “Decreto Ley Antitrámites”)</w:t>
      </w:r>
    </w:p>
    <w:p>
      <w:pPr>
        <w:spacing w:line="360" w:lineRule="auto"/>
        <w:jc w:val="both"/>
        <w:rPr>
          <w:rFonts w:asciiTheme="majorHAnsi" w:hAnsiTheme="majorHAnsi" w:cstheme="majorHAnsi"/>
          <w:sz w:val="24"/>
          <w:szCs w:val="24"/>
        </w:rPr>
      </w:pPr>
    </w:p>
    <w:p>
      <w:pPr>
        <w:spacing w:line="360" w:lineRule="auto"/>
        <w:jc w:val="both"/>
        <w:rPr>
          <w:rFonts w:asciiTheme="majorHAnsi" w:hAnsiTheme="majorHAnsi" w:cstheme="majorHAnsi"/>
          <w:sz w:val="24"/>
          <w:szCs w:val="24"/>
        </w:rPr>
      </w:pPr>
      <w:r>
        <w:rPr>
          <w:rFonts w:asciiTheme="majorHAnsi" w:hAnsiTheme="majorHAnsi" w:cstheme="majorHAnsi"/>
          <w:sz w:val="24"/>
          <w:szCs w:val="24"/>
        </w:rPr>
        <w:lastRenderedPageBreak/>
        <w:t>Evidencias en () folios</w:t>
      </w:r>
    </w:p>
    <w:p>
      <w:pPr>
        <w:spacing w:line="360" w:lineRule="auto"/>
        <w:jc w:val="both"/>
        <w:rPr>
          <w:rFonts w:asciiTheme="majorHAnsi" w:hAnsiTheme="majorHAnsi" w:cstheme="majorHAnsi"/>
          <w:sz w:val="24"/>
          <w:szCs w:val="24"/>
        </w:rPr>
      </w:pPr>
      <w:r>
        <w:rPr>
          <w:rFonts w:asciiTheme="majorHAnsi" w:hAnsiTheme="majorHAnsi" w:cstheme="majorHAnsi"/>
          <w:sz w:val="24"/>
          <w:szCs w:val="24"/>
        </w:rPr>
        <w:t xml:space="preserve">Cordialmente, </w:t>
      </w:r>
    </w:p>
    <w:p>
      <w:pPr>
        <w:spacing w:line="360" w:lineRule="auto"/>
        <w:jc w:val="both"/>
        <w:rPr>
          <w:rFonts w:asciiTheme="majorHAnsi" w:hAnsiTheme="majorHAnsi" w:cstheme="majorHAnsi"/>
          <w:sz w:val="24"/>
          <w:szCs w:val="24"/>
        </w:rPr>
      </w:pPr>
      <w:r>
        <w:rPr>
          <w:rFonts w:asciiTheme="majorHAnsi" w:hAnsiTheme="majorHAnsi" w:cstheme="majorHAnsi"/>
          <w:noProof/>
          <w:sz w:val="24"/>
          <w:szCs w:val="24"/>
        </w:rPr>
        <w:drawing>
          <wp:inline distT="0" distB="0" distL="0" distR="0">
            <wp:extent cx="2301240" cy="784383"/>
            <wp:effectExtent l="0" t="0" r="381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8"/>
                    <a:stretch>
                      <a:fillRect/>
                    </a:stretch>
                  </pic:blipFill>
                  <pic:spPr>
                    <a:xfrm>
                      <a:off x="0" y="0"/>
                      <a:ext cx="2315211" cy="789145"/>
                    </a:xfrm>
                    <a:prstGeom prst="rect">
                      <a:avLst/>
                    </a:prstGeom>
                  </pic:spPr>
                </pic:pic>
              </a:graphicData>
            </a:graphic>
          </wp:inline>
        </w:drawing>
      </w:r>
    </w:p>
    <w:p>
      <w:pPr>
        <w:spacing w:after="0" w:line="360" w:lineRule="auto"/>
        <w:jc w:val="both"/>
        <w:rPr>
          <w:rFonts w:asciiTheme="majorHAnsi" w:hAnsiTheme="majorHAnsi" w:cstheme="majorHAnsi"/>
          <w:b/>
          <w:bCs/>
          <w:sz w:val="24"/>
          <w:szCs w:val="24"/>
        </w:rPr>
      </w:pPr>
      <w:r>
        <w:rPr>
          <w:rFonts w:asciiTheme="majorHAnsi" w:hAnsiTheme="majorHAnsi" w:cstheme="majorHAnsi"/>
          <w:b/>
          <w:bCs/>
          <w:sz w:val="24"/>
          <w:szCs w:val="24"/>
        </w:rPr>
        <w:t>Firma</w:t>
      </w:r>
    </w:p>
    <w:p>
      <w:pPr>
        <w:spacing w:after="0" w:line="360" w:lineRule="auto"/>
        <w:jc w:val="both"/>
        <w:rPr>
          <w:rFonts w:asciiTheme="majorHAnsi" w:hAnsiTheme="majorHAnsi" w:cstheme="majorHAnsi"/>
          <w:b/>
          <w:bCs/>
          <w:sz w:val="24"/>
          <w:szCs w:val="24"/>
        </w:rPr>
      </w:pPr>
      <w:r>
        <w:rPr>
          <w:rFonts w:asciiTheme="majorHAnsi" w:hAnsiTheme="majorHAnsi" w:cstheme="majorHAnsi"/>
          <w:b/>
          <w:bCs/>
          <w:sz w:val="24"/>
          <w:szCs w:val="24"/>
        </w:rPr>
        <w:t>Pablo César Granados Giraldo</w:t>
      </w:r>
    </w:p>
    <w:p>
      <w:pPr>
        <w:spacing w:after="0" w:line="360" w:lineRule="auto"/>
        <w:jc w:val="both"/>
        <w:rPr>
          <w:rFonts w:asciiTheme="majorHAnsi" w:hAnsiTheme="majorHAnsi" w:cstheme="majorHAnsi"/>
          <w:b/>
          <w:bCs/>
          <w:sz w:val="24"/>
          <w:szCs w:val="24"/>
        </w:rPr>
      </w:pPr>
      <w:r>
        <w:rPr>
          <w:rFonts w:asciiTheme="majorHAnsi" w:hAnsiTheme="majorHAnsi" w:cstheme="majorHAnsi"/>
          <w:b/>
          <w:bCs/>
          <w:sz w:val="24"/>
          <w:szCs w:val="24"/>
        </w:rPr>
        <w:t>Contratista</w:t>
      </w:r>
    </w:p>
    <w:p>
      <w:pPr>
        <w:spacing w:after="0" w:line="360" w:lineRule="auto"/>
        <w:jc w:val="both"/>
        <w:rPr>
          <w:rFonts w:asciiTheme="majorHAnsi" w:hAnsiTheme="majorHAnsi" w:cstheme="majorHAnsi"/>
          <w:b/>
          <w:bCs/>
          <w:sz w:val="24"/>
          <w:szCs w:val="24"/>
        </w:rPr>
      </w:pPr>
      <w:r>
        <w:rPr>
          <w:rFonts w:asciiTheme="majorHAnsi" w:hAnsiTheme="majorHAnsi" w:cstheme="majorHAnsi"/>
          <w:b/>
          <w:bCs/>
          <w:sz w:val="24"/>
          <w:szCs w:val="24"/>
        </w:rPr>
        <w:t>C.C. No. 1144088066</w:t>
      </w:r>
    </w:p>
    <w:p>
      <w:pPr>
        <w:spacing w:line="360" w:lineRule="auto"/>
        <w:jc w:val="both"/>
        <w:rPr>
          <w:rFonts w:asciiTheme="majorHAnsi" w:hAnsiTheme="majorHAnsi" w:cstheme="majorHAnsi"/>
          <w:sz w:val="24"/>
          <w:szCs w:val="24"/>
        </w:rPr>
      </w:pPr>
    </w:p>
    <w:p>
      <w:pPr>
        <w:spacing w:line="360" w:lineRule="auto"/>
        <w:jc w:val="both"/>
        <w:rPr>
          <w:rFonts w:asciiTheme="majorHAnsi" w:hAnsiTheme="majorHAnsi" w:cstheme="majorHAnsi"/>
          <w:sz w:val="24"/>
          <w:szCs w:val="24"/>
        </w:rPr>
      </w:pPr>
      <w:r>
        <w:rPr>
          <w:rFonts w:asciiTheme="majorHAnsi" w:hAnsiTheme="majorHAnsi" w:cstheme="majorHAnsi"/>
          <w:sz w:val="24"/>
          <w:szCs w:val="24"/>
        </w:rPr>
        <w:t>Recibí a satisfacción:</w:t>
      </w:r>
    </w:p>
    <w:p>
      <w:pPr>
        <w:spacing w:line="360" w:lineRule="auto"/>
        <w:jc w:val="both"/>
        <w:rPr>
          <w:rFonts w:asciiTheme="majorHAnsi" w:hAnsiTheme="majorHAnsi" w:cstheme="majorHAnsi"/>
          <w:sz w:val="24"/>
          <w:szCs w:val="24"/>
        </w:rPr>
      </w:pPr>
    </w:p>
    <w:p>
      <w:pPr>
        <w:spacing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r>
        <w:rPr>
          <w:rFonts w:asciiTheme="majorHAnsi" w:hAnsiTheme="majorHAnsi" w:cstheme="majorHAnsi"/>
          <w:sz w:val="24"/>
          <w:szCs w:val="24"/>
        </w:rPr>
        <w:t>Firma</w:t>
      </w:r>
    </w:p>
    <w:p>
      <w:pPr>
        <w:spacing w:after="0" w:line="360" w:lineRule="auto"/>
        <w:jc w:val="both"/>
        <w:rPr>
          <w:rFonts w:asciiTheme="majorHAnsi" w:hAnsiTheme="majorHAnsi" w:cstheme="majorHAnsi"/>
          <w:sz w:val="24"/>
          <w:szCs w:val="24"/>
          <w:lang w:val="pt-PT"/>
        </w:rPr>
      </w:pPr>
      <w:r>
        <w:rPr>
          <w:rFonts w:asciiTheme="majorHAnsi" w:hAnsiTheme="majorHAnsi" w:cstheme="majorHAnsi"/>
          <w:sz w:val="24"/>
          <w:szCs w:val="24"/>
          <w:lang w:val="pt-PT"/>
        </w:rPr>
        <w:t xml:space="preserve">Nelson Alcalde Ospina </w:t>
      </w:r>
    </w:p>
    <w:p>
      <w:pPr>
        <w:spacing w:after="0" w:line="360" w:lineRule="auto"/>
        <w:jc w:val="both"/>
        <w:rPr>
          <w:rFonts w:asciiTheme="majorHAnsi" w:hAnsiTheme="majorHAnsi" w:cstheme="majorHAnsi"/>
          <w:sz w:val="24"/>
          <w:szCs w:val="24"/>
          <w:lang w:val="pt-PT"/>
        </w:rPr>
      </w:pPr>
      <w:r>
        <w:rPr>
          <w:rFonts w:asciiTheme="majorHAnsi" w:hAnsiTheme="majorHAnsi" w:cstheme="majorHAnsi"/>
          <w:sz w:val="24"/>
          <w:szCs w:val="24"/>
          <w:lang w:val="pt-PT"/>
        </w:rPr>
        <w:t xml:space="preserve">Supervisor Contrato XXXX de 202X    </w:t>
      </w:r>
    </w:p>
    <w:p>
      <w:pPr>
        <w:spacing w:after="0" w:line="360" w:lineRule="auto"/>
        <w:jc w:val="both"/>
        <w:rPr>
          <w:rFonts w:cs="Arial"/>
          <w:color w:val="262626"/>
          <w:sz w:val="24"/>
          <w:szCs w:val="24"/>
          <w:lang w:val="pt-PT"/>
        </w:rPr>
      </w:pPr>
      <w:r>
        <w:rPr>
          <w:rFonts w:asciiTheme="majorHAnsi" w:hAnsiTheme="majorHAnsi" w:cstheme="majorHAnsi"/>
          <w:sz w:val="24"/>
          <w:szCs w:val="24"/>
          <w:lang w:val="pt-PT"/>
        </w:rPr>
        <w:t>Carg</w:t>
      </w:r>
      <w:bookmarkEnd w:id="1"/>
      <w:r>
        <w:rPr>
          <w:rFonts w:asciiTheme="majorHAnsi" w:hAnsiTheme="majorHAnsi" w:cstheme="majorHAnsi"/>
          <w:sz w:val="24"/>
          <w:szCs w:val="24"/>
          <w:lang w:val="pt-PT"/>
        </w:rPr>
        <w:t>o Profesional G02</w:t>
      </w:r>
    </w:p>
    <w:sectPr>
      <w:headerReference w:type="default" r:id="rId9"/>
      <w:footerReference w:type="default" r:id="rId10"/>
      <w:pgSz w:w="12240" w:h="15840"/>
      <w:pgMar w:top="2231" w:right="1701" w:bottom="1506" w:left="1701" w:header="708" w:footer="6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ArialRegular">
    <w:altName w:val="Arial"/>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5643831"/>
      <w:docPartObj>
        <w:docPartGallery w:val="Page Numbers (Bottom of Page)"/>
        <w:docPartUnique/>
      </w:docPartObj>
    </w:sdtPr>
    <w:sdtEndPr>
      <w:rPr>
        <w:color w:val="000000" w:themeColor="text1"/>
        <w:sz w:val="16"/>
        <w:szCs w:val="16"/>
      </w:rPr>
    </w:sdtEndPr>
    <w:sdtContent>
      <w:sdt>
        <w:sdtPr>
          <w:id w:val="-1078670258"/>
          <w:docPartObj>
            <w:docPartGallery w:val="Page Numbers (Bottom of Page)"/>
            <w:docPartUnique/>
          </w:docPartObj>
        </w:sdtPr>
        <w:sdtEndPr>
          <w:rPr>
            <w:sz w:val="24"/>
            <w:szCs w:val="24"/>
          </w:rPr>
        </w:sdtEndPr>
        <w:sdtContent>
          <w:p>
            <w:pPr>
              <w:pStyle w:val="Piedepgina"/>
              <w:jc w:val="right"/>
            </w:pPr>
            <w:r>
              <w:fldChar w:fldCharType="begin"/>
            </w:r>
            <w:r>
              <w:instrText>PAGE   \* MERGEFORMAT</w:instrText>
            </w:r>
            <w:r>
              <w:fldChar w:fldCharType="separate"/>
            </w:r>
            <w:r>
              <w:rPr>
                <w:noProof/>
              </w:rPr>
              <w:t>3</w:t>
            </w:r>
            <w:r>
              <w:fldChar w:fldCharType="end"/>
            </w:r>
          </w:p>
          <w:p>
            <w:pPr>
              <w:pStyle w:val="Piedepgina"/>
              <w:jc w:val="center"/>
              <w:rPr>
                <w:color w:val="000000" w:themeColor="text1"/>
                <w:sz w:val="16"/>
                <w:szCs w:val="16"/>
              </w:rPr>
            </w:pPr>
            <w:r>
              <w:rPr>
                <w:sz w:val="24"/>
                <w:szCs w:val="24"/>
              </w:rPr>
              <w:t>GTH-F-062 V10</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Encabezado"/>
      <w:jc w:val="center"/>
    </w:pPr>
    <w:r>
      <w:rPr>
        <w:noProof/>
        <w:lang w:val="en-US"/>
      </w:rPr>
      <w:drawing>
        <wp:inline distT="0" distB="0" distL="0" distR="0">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0E797656"/>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18A6C97"/>
    <w:multiLevelType w:val="hybridMultilevel"/>
    <w:tmpl w:val="44446F58"/>
    <w:lvl w:ilvl="0" w:tplc="1548CAEC">
      <w:numFmt w:val="bullet"/>
      <w:lvlText w:val="-"/>
      <w:lvlJc w:val="left"/>
      <w:pPr>
        <w:ind w:left="105" w:hanging="152"/>
      </w:pPr>
      <w:rPr>
        <w:rFonts w:ascii="Cambria" w:eastAsia="Cambria" w:hAnsi="Cambria" w:cs="Cambria" w:hint="default"/>
        <w:w w:val="100"/>
        <w:sz w:val="22"/>
        <w:szCs w:val="22"/>
        <w:lang w:val="es-ES" w:eastAsia="en-US" w:bidi="ar-SA"/>
      </w:rPr>
    </w:lvl>
    <w:lvl w:ilvl="1" w:tplc="5F887A90">
      <w:numFmt w:val="bullet"/>
      <w:lvlText w:val="•"/>
      <w:lvlJc w:val="left"/>
      <w:pPr>
        <w:ind w:left="317" w:hanging="152"/>
      </w:pPr>
      <w:rPr>
        <w:lang w:val="es-ES" w:eastAsia="en-US" w:bidi="ar-SA"/>
      </w:rPr>
    </w:lvl>
    <w:lvl w:ilvl="2" w:tplc="5C94FA98">
      <w:numFmt w:val="bullet"/>
      <w:lvlText w:val="•"/>
      <w:lvlJc w:val="left"/>
      <w:pPr>
        <w:ind w:left="534" w:hanging="152"/>
      </w:pPr>
      <w:rPr>
        <w:lang w:val="es-ES" w:eastAsia="en-US" w:bidi="ar-SA"/>
      </w:rPr>
    </w:lvl>
    <w:lvl w:ilvl="3" w:tplc="29A03112">
      <w:numFmt w:val="bullet"/>
      <w:lvlText w:val="•"/>
      <w:lvlJc w:val="left"/>
      <w:pPr>
        <w:ind w:left="751" w:hanging="152"/>
      </w:pPr>
      <w:rPr>
        <w:lang w:val="es-ES" w:eastAsia="en-US" w:bidi="ar-SA"/>
      </w:rPr>
    </w:lvl>
    <w:lvl w:ilvl="4" w:tplc="089EE26E">
      <w:numFmt w:val="bullet"/>
      <w:lvlText w:val="•"/>
      <w:lvlJc w:val="left"/>
      <w:pPr>
        <w:ind w:left="968" w:hanging="152"/>
      </w:pPr>
      <w:rPr>
        <w:lang w:val="es-ES" w:eastAsia="en-US" w:bidi="ar-SA"/>
      </w:rPr>
    </w:lvl>
    <w:lvl w:ilvl="5" w:tplc="131466B4">
      <w:numFmt w:val="bullet"/>
      <w:lvlText w:val="•"/>
      <w:lvlJc w:val="left"/>
      <w:pPr>
        <w:ind w:left="1185" w:hanging="152"/>
      </w:pPr>
      <w:rPr>
        <w:lang w:val="es-ES" w:eastAsia="en-US" w:bidi="ar-SA"/>
      </w:rPr>
    </w:lvl>
    <w:lvl w:ilvl="6" w:tplc="8B98F030">
      <w:numFmt w:val="bullet"/>
      <w:lvlText w:val="•"/>
      <w:lvlJc w:val="left"/>
      <w:pPr>
        <w:ind w:left="1402" w:hanging="152"/>
      </w:pPr>
      <w:rPr>
        <w:lang w:val="es-ES" w:eastAsia="en-US" w:bidi="ar-SA"/>
      </w:rPr>
    </w:lvl>
    <w:lvl w:ilvl="7" w:tplc="FF921CCC">
      <w:numFmt w:val="bullet"/>
      <w:lvlText w:val="•"/>
      <w:lvlJc w:val="left"/>
      <w:pPr>
        <w:ind w:left="1619" w:hanging="152"/>
      </w:pPr>
      <w:rPr>
        <w:lang w:val="es-ES" w:eastAsia="en-US" w:bidi="ar-SA"/>
      </w:rPr>
    </w:lvl>
    <w:lvl w:ilvl="8" w:tplc="3A649DD6">
      <w:numFmt w:val="bullet"/>
      <w:lvlText w:val="•"/>
      <w:lvlJc w:val="left"/>
      <w:pPr>
        <w:ind w:left="1836" w:hanging="152"/>
      </w:pPr>
      <w:rPr>
        <w:lang w:val="es-ES" w:eastAsia="en-US" w:bidi="ar-SA"/>
      </w:rPr>
    </w:lvl>
  </w:abstractNum>
  <w:abstractNum w:abstractNumId="4" w15:restartNumberingAfterBreak="0">
    <w:nsid w:val="23077C39"/>
    <w:multiLevelType w:val="hybridMultilevel"/>
    <w:tmpl w:val="2F88FF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2"/>
  </w:num>
  <w:num w:numId="2">
    <w:abstractNumId w:val="9"/>
  </w:num>
  <w:num w:numId="3">
    <w:abstractNumId w:val="8"/>
  </w:num>
  <w:num w:numId="4">
    <w:abstractNumId w:val="5"/>
  </w:num>
  <w:num w:numId="5">
    <w:abstractNumId w:val="7"/>
  </w:num>
  <w:num w:numId="6">
    <w:abstractNumId w:val="10"/>
  </w:num>
  <w:num w:numId="7">
    <w:abstractNumId w:val="0"/>
  </w:num>
  <w:num w:numId="8">
    <w:abstractNumId w:val="11"/>
  </w:num>
  <w:num w:numId="9">
    <w:abstractNumId w:val="12"/>
  </w:num>
  <w:num w:numId="10">
    <w:abstractNumId w:val="6"/>
  </w:num>
  <w:num w:numId="11">
    <w:abstractNumId w:val="13"/>
  </w:num>
  <w:num w:numId="12">
    <w:abstractNumId w:val="4"/>
  </w:num>
  <w:num w:numId="13">
    <w:abstractNumId w:val="1"/>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1701"/>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efaultImageDpi w14:val="300"/>
  <w15:docId w15:val="{03B3A1D0-F767-CA48-92F6-ED7F5856F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pPr>
      <w:spacing w:after="160" w:line="360" w:lineRule="auto"/>
      <w:jc w:val="center"/>
      <w:outlineLvl w:val="0"/>
    </w:pPr>
    <w:rPr>
      <w:rFonts w:ascii="Arial" w:hAnsi="Arial" w:cs="Arial"/>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pPr>
      <w:tabs>
        <w:tab w:val="center" w:pos="4252"/>
        <w:tab w:val="right" w:pos="8504"/>
      </w:tabs>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252"/>
        <w:tab w:val="right" w:pos="8504"/>
      </w:tabs>
    </w:pPr>
  </w:style>
  <w:style w:type="character" w:customStyle="1" w:styleId="PiedepginaCar">
    <w:name w:val="Pie de página Car"/>
    <w:basedOn w:val="Fuentedeprrafopredeter"/>
    <w:link w:val="Piedepgina"/>
    <w:uiPriority w:val="99"/>
  </w:style>
  <w:style w:type="paragraph" w:styleId="Prrafodelista">
    <w:name w:val="List Paragraph"/>
    <w:basedOn w:val="Normal"/>
    <w:link w:val="PrrafodelistaCar"/>
    <w:uiPriority w:val="34"/>
    <w:qFormat/>
    <w:pPr>
      <w:ind w:left="720"/>
      <w:contextualSpacing/>
    </w:pPr>
  </w:style>
  <w:style w:type="character" w:customStyle="1" w:styleId="Ttulo1Car">
    <w:name w:val="Título 1 Car"/>
    <w:basedOn w:val="Fuentedeprrafopredeter"/>
    <w:link w:val="Ttulo1"/>
    <w:uiPriority w:val="9"/>
    <w:rPr>
      <w:rFonts w:ascii="Arial" w:eastAsia="Calibri" w:hAnsi="Arial" w:cs="Arial"/>
      <w:sz w:val="22"/>
      <w:lang w:eastAsia="en-US"/>
    </w:rPr>
  </w:style>
  <w:style w:type="paragraph" w:styleId="TDC1">
    <w:name w:val="toc 1"/>
    <w:basedOn w:val="Normal"/>
    <w:next w:val="Normal"/>
    <w:autoRedefine/>
    <w:uiPriority w:val="39"/>
    <w:unhideWhenUsed/>
    <w:pPr>
      <w:tabs>
        <w:tab w:val="left" w:pos="440"/>
        <w:tab w:val="right" w:leader="dot" w:pos="8828"/>
      </w:tabs>
      <w:spacing w:after="100" w:line="480" w:lineRule="auto"/>
    </w:pPr>
  </w:style>
  <w:style w:type="character" w:styleId="Hipervnculo">
    <w:name w:val="Hyperlink"/>
    <w:basedOn w:val="Fuentedeprrafopredeter"/>
    <w:uiPriority w:val="99"/>
    <w:unhideWhenUsed/>
    <w:rPr>
      <w:color w:val="0000FF" w:themeColor="hyperlink"/>
      <w:u w:val="single"/>
    </w:rPr>
  </w:style>
  <w:style w:type="paragraph" w:styleId="Sinespaciado">
    <w:name w:val="No Spacing"/>
    <w:link w:val="SinespaciadoCar"/>
    <w:uiPriority w:val="1"/>
    <w:qFormat/>
    <w:pPr>
      <w:spacing w:after="160" w:line="480" w:lineRule="auto"/>
    </w:pPr>
    <w:rPr>
      <w:sz w:val="22"/>
      <w:szCs w:val="22"/>
      <w:lang w:eastAsia="es-CO"/>
    </w:rPr>
  </w:style>
  <w:style w:type="character" w:customStyle="1" w:styleId="SinespaciadoCar">
    <w:name w:val="Sin espaciado Car"/>
    <w:basedOn w:val="Fuentedeprrafopredeter"/>
    <w:link w:val="Sinespaciado"/>
    <w:uiPriority w:val="1"/>
    <w:rPr>
      <w:sz w:val="22"/>
      <w:szCs w:val="22"/>
      <w:lang w:eastAsia="es-CO"/>
    </w:rPr>
  </w:style>
  <w:style w:type="character" w:customStyle="1" w:styleId="PrrafodelistaCar">
    <w:name w:val="Párrafo de lista Car"/>
    <w:link w:val="Prrafodelista"/>
    <w:uiPriority w:val="34"/>
    <w:rPr>
      <w:rFonts w:ascii="Calibri" w:eastAsia="Calibri" w:hAnsi="Calibri" w:cs="Times New Roman"/>
      <w:sz w:val="22"/>
      <w:szCs w:val="22"/>
      <w:lang w:eastAsia="en-US"/>
    </w:rPr>
  </w:style>
  <w:style w:type="table" w:styleId="Tablaconcuadrcula">
    <w:name w:val="Table Grid"/>
    <w:basedOn w:val="Tablanormal"/>
    <w:uiPriority w:val="39"/>
    <w:pPr>
      <w:spacing w:after="160" w:line="48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Pr>
      <w:vertAlign w:val="superscript"/>
    </w:rPr>
  </w:style>
  <w:style w:type="paragraph" w:styleId="Saludo">
    <w:name w:val="Salutation"/>
    <w:basedOn w:val="Normal"/>
    <w:next w:val="Normal"/>
    <w:link w:val="SaludoCar"/>
    <w:uiPriority w:val="99"/>
    <w:unhideWhenUsed/>
    <w:pPr>
      <w:spacing w:after="160" w:line="480" w:lineRule="auto"/>
    </w:pPr>
  </w:style>
  <w:style w:type="character" w:customStyle="1" w:styleId="SaludoCar">
    <w:name w:val="Saludo Car"/>
    <w:basedOn w:val="Fuentedeprrafopredeter"/>
    <w:link w:val="Saludo"/>
    <w:uiPriority w:val="9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pPr>
      <w:spacing w:after="120" w:line="480" w:lineRule="auto"/>
    </w:pPr>
  </w:style>
  <w:style w:type="character" w:customStyle="1" w:styleId="TextoindependienteCar">
    <w:name w:val="Texto independiente Car"/>
    <w:basedOn w:val="Fuentedeprrafopredeter"/>
    <w:link w:val="Textoindependiente"/>
    <w:uiPriority w:val="9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pPr>
      <w:spacing w:after="120"/>
      <w:ind w:left="283"/>
    </w:pPr>
  </w:style>
  <w:style w:type="character" w:customStyle="1" w:styleId="SangradetextonormalCar">
    <w:name w:val="Sangría de texto normal Car"/>
    <w:basedOn w:val="Fuentedeprrafopredeter"/>
    <w:link w:val="Sangradetextonormal"/>
    <w:uiPriority w:val="99"/>
    <w:semiHidden/>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Pr>
      <w:rFonts w:ascii="Calibri" w:eastAsia="Calibri" w:hAnsi="Calibri" w:cs="Times New Roman"/>
      <w:sz w:val="22"/>
      <w:szCs w:val="22"/>
      <w:lang w:eastAsia="en-US"/>
    </w:rPr>
  </w:style>
  <w:style w:type="table" w:styleId="Tabladecuadrcula4">
    <w:name w:val="Grid Table 4"/>
    <w:basedOn w:val="Tablanormal"/>
    <w:uiPriority w:val="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Default">
    <w:name w:val="Default"/>
    <w:pPr>
      <w:autoSpaceDE w:val="0"/>
      <w:autoSpaceDN w:val="0"/>
      <w:adjustRightInd w:val="0"/>
    </w:pPr>
    <w:rPr>
      <w:rFonts w:ascii="Arial" w:hAnsi="Arial" w:cs="Arial"/>
      <w:color w:val="000000"/>
    </w:rPr>
  </w:style>
  <w:style w:type="paragraph" w:customStyle="1" w:styleId="TableParagraph">
    <w:name w:val="Table Paragraph"/>
    <w:basedOn w:val="Normal"/>
    <w:uiPriority w:val="1"/>
    <w:qFormat/>
    <w:pPr>
      <w:widowControl w:val="0"/>
      <w:autoSpaceDE w:val="0"/>
      <w:autoSpaceDN w:val="0"/>
      <w:spacing w:after="0" w:line="240" w:lineRule="auto"/>
      <w:ind w:left="107"/>
    </w:pPr>
    <w:rPr>
      <w:rFonts w:ascii="Arial MT" w:eastAsia="Arial MT" w:hAnsi="Arial MT" w:cs="Arial MT"/>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85063">
      <w:bodyDiv w:val="1"/>
      <w:marLeft w:val="0"/>
      <w:marRight w:val="0"/>
      <w:marTop w:val="0"/>
      <w:marBottom w:val="0"/>
      <w:divBdr>
        <w:top w:val="none" w:sz="0" w:space="0" w:color="auto"/>
        <w:left w:val="none" w:sz="0" w:space="0" w:color="auto"/>
        <w:bottom w:val="none" w:sz="0" w:space="0" w:color="auto"/>
        <w:right w:val="none" w:sz="0" w:space="0" w:color="auto"/>
      </w:divBdr>
    </w:div>
    <w:div w:id="132139896">
      <w:bodyDiv w:val="1"/>
      <w:marLeft w:val="0"/>
      <w:marRight w:val="0"/>
      <w:marTop w:val="0"/>
      <w:marBottom w:val="0"/>
      <w:divBdr>
        <w:top w:val="none" w:sz="0" w:space="0" w:color="auto"/>
        <w:left w:val="none" w:sz="0" w:space="0" w:color="auto"/>
        <w:bottom w:val="none" w:sz="0" w:space="0" w:color="auto"/>
        <w:right w:val="none" w:sz="0" w:space="0" w:color="auto"/>
      </w:divBdr>
    </w:div>
    <w:div w:id="181012114">
      <w:bodyDiv w:val="1"/>
      <w:marLeft w:val="0"/>
      <w:marRight w:val="0"/>
      <w:marTop w:val="0"/>
      <w:marBottom w:val="0"/>
      <w:divBdr>
        <w:top w:val="none" w:sz="0" w:space="0" w:color="auto"/>
        <w:left w:val="none" w:sz="0" w:space="0" w:color="auto"/>
        <w:bottom w:val="none" w:sz="0" w:space="0" w:color="auto"/>
        <w:right w:val="none" w:sz="0" w:space="0" w:color="auto"/>
      </w:divBdr>
    </w:div>
    <w:div w:id="195891883">
      <w:bodyDiv w:val="1"/>
      <w:marLeft w:val="0"/>
      <w:marRight w:val="0"/>
      <w:marTop w:val="0"/>
      <w:marBottom w:val="0"/>
      <w:divBdr>
        <w:top w:val="none" w:sz="0" w:space="0" w:color="auto"/>
        <w:left w:val="none" w:sz="0" w:space="0" w:color="auto"/>
        <w:bottom w:val="none" w:sz="0" w:space="0" w:color="auto"/>
        <w:right w:val="none" w:sz="0" w:space="0" w:color="auto"/>
      </w:divBdr>
    </w:div>
    <w:div w:id="320357638">
      <w:bodyDiv w:val="1"/>
      <w:marLeft w:val="0"/>
      <w:marRight w:val="0"/>
      <w:marTop w:val="0"/>
      <w:marBottom w:val="0"/>
      <w:divBdr>
        <w:top w:val="none" w:sz="0" w:space="0" w:color="auto"/>
        <w:left w:val="none" w:sz="0" w:space="0" w:color="auto"/>
        <w:bottom w:val="none" w:sz="0" w:space="0" w:color="auto"/>
        <w:right w:val="none" w:sz="0" w:space="0" w:color="auto"/>
      </w:divBdr>
    </w:div>
    <w:div w:id="344357893">
      <w:bodyDiv w:val="1"/>
      <w:marLeft w:val="0"/>
      <w:marRight w:val="0"/>
      <w:marTop w:val="0"/>
      <w:marBottom w:val="0"/>
      <w:divBdr>
        <w:top w:val="none" w:sz="0" w:space="0" w:color="auto"/>
        <w:left w:val="none" w:sz="0" w:space="0" w:color="auto"/>
        <w:bottom w:val="none" w:sz="0" w:space="0" w:color="auto"/>
        <w:right w:val="none" w:sz="0" w:space="0" w:color="auto"/>
      </w:divBdr>
    </w:div>
    <w:div w:id="395053775">
      <w:bodyDiv w:val="1"/>
      <w:marLeft w:val="0"/>
      <w:marRight w:val="0"/>
      <w:marTop w:val="0"/>
      <w:marBottom w:val="0"/>
      <w:divBdr>
        <w:top w:val="none" w:sz="0" w:space="0" w:color="auto"/>
        <w:left w:val="none" w:sz="0" w:space="0" w:color="auto"/>
        <w:bottom w:val="none" w:sz="0" w:space="0" w:color="auto"/>
        <w:right w:val="none" w:sz="0" w:space="0" w:color="auto"/>
      </w:divBdr>
    </w:div>
    <w:div w:id="711734002">
      <w:bodyDiv w:val="1"/>
      <w:marLeft w:val="0"/>
      <w:marRight w:val="0"/>
      <w:marTop w:val="0"/>
      <w:marBottom w:val="0"/>
      <w:divBdr>
        <w:top w:val="none" w:sz="0" w:space="0" w:color="auto"/>
        <w:left w:val="none" w:sz="0" w:space="0" w:color="auto"/>
        <w:bottom w:val="none" w:sz="0" w:space="0" w:color="auto"/>
        <w:right w:val="none" w:sz="0" w:space="0" w:color="auto"/>
      </w:divBdr>
    </w:div>
    <w:div w:id="781609826">
      <w:bodyDiv w:val="1"/>
      <w:marLeft w:val="0"/>
      <w:marRight w:val="0"/>
      <w:marTop w:val="0"/>
      <w:marBottom w:val="0"/>
      <w:divBdr>
        <w:top w:val="none" w:sz="0" w:space="0" w:color="auto"/>
        <w:left w:val="none" w:sz="0" w:space="0" w:color="auto"/>
        <w:bottom w:val="none" w:sz="0" w:space="0" w:color="auto"/>
        <w:right w:val="none" w:sz="0" w:space="0" w:color="auto"/>
      </w:divBdr>
    </w:div>
    <w:div w:id="885065157">
      <w:bodyDiv w:val="1"/>
      <w:marLeft w:val="0"/>
      <w:marRight w:val="0"/>
      <w:marTop w:val="0"/>
      <w:marBottom w:val="0"/>
      <w:divBdr>
        <w:top w:val="none" w:sz="0" w:space="0" w:color="auto"/>
        <w:left w:val="none" w:sz="0" w:space="0" w:color="auto"/>
        <w:bottom w:val="none" w:sz="0" w:space="0" w:color="auto"/>
        <w:right w:val="none" w:sz="0" w:space="0" w:color="auto"/>
      </w:divBdr>
    </w:div>
    <w:div w:id="986855945">
      <w:bodyDiv w:val="1"/>
      <w:marLeft w:val="0"/>
      <w:marRight w:val="0"/>
      <w:marTop w:val="0"/>
      <w:marBottom w:val="0"/>
      <w:divBdr>
        <w:top w:val="none" w:sz="0" w:space="0" w:color="auto"/>
        <w:left w:val="none" w:sz="0" w:space="0" w:color="auto"/>
        <w:bottom w:val="none" w:sz="0" w:space="0" w:color="auto"/>
        <w:right w:val="none" w:sz="0" w:space="0" w:color="auto"/>
      </w:divBdr>
    </w:div>
    <w:div w:id="1019350340">
      <w:bodyDiv w:val="1"/>
      <w:marLeft w:val="0"/>
      <w:marRight w:val="0"/>
      <w:marTop w:val="0"/>
      <w:marBottom w:val="0"/>
      <w:divBdr>
        <w:top w:val="none" w:sz="0" w:space="0" w:color="auto"/>
        <w:left w:val="none" w:sz="0" w:space="0" w:color="auto"/>
        <w:bottom w:val="none" w:sz="0" w:space="0" w:color="auto"/>
        <w:right w:val="none" w:sz="0" w:space="0" w:color="auto"/>
      </w:divBdr>
    </w:div>
    <w:div w:id="1700010546">
      <w:bodyDiv w:val="1"/>
      <w:marLeft w:val="0"/>
      <w:marRight w:val="0"/>
      <w:marTop w:val="0"/>
      <w:marBottom w:val="0"/>
      <w:divBdr>
        <w:top w:val="none" w:sz="0" w:space="0" w:color="auto"/>
        <w:left w:val="none" w:sz="0" w:space="0" w:color="auto"/>
        <w:bottom w:val="none" w:sz="0" w:space="0" w:color="auto"/>
        <w:right w:val="none" w:sz="0" w:space="0" w:color="auto"/>
      </w:divBdr>
    </w:div>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 w:id="1937328789">
      <w:bodyDiv w:val="1"/>
      <w:marLeft w:val="0"/>
      <w:marRight w:val="0"/>
      <w:marTop w:val="0"/>
      <w:marBottom w:val="0"/>
      <w:divBdr>
        <w:top w:val="none" w:sz="0" w:space="0" w:color="auto"/>
        <w:left w:val="none" w:sz="0" w:space="0" w:color="auto"/>
        <w:bottom w:val="none" w:sz="0" w:space="0" w:color="auto"/>
        <w:right w:val="none" w:sz="0" w:space="0" w:color="auto"/>
      </w:divBdr>
    </w:div>
    <w:div w:id="1960143213">
      <w:bodyDiv w:val="1"/>
      <w:marLeft w:val="0"/>
      <w:marRight w:val="0"/>
      <w:marTop w:val="0"/>
      <w:marBottom w:val="0"/>
      <w:divBdr>
        <w:top w:val="none" w:sz="0" w:space="0" w:color="auto"/>
        <w:left w:val="none" w:sz="0" w:space="0" w:color="auto"/>
        <w:bottom w:val="none" w:sz="0" w:space="0" w:color="auto"/>
        <w:right w:val="none" w:sz="0" w:space="0" w:color="auto"/>
      </w:divBdr>
    </w:div>
    <w:div w:id="213524884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6AD41D-6912-4308-B22A-F4758F0C2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TotalTime>
  <Pages>11</Pages>
  <Words>2015</Words>
  <Characters>11085</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pablo</cp:lastModifiedBy>
  <cp:revision>46</cp:revision>
  <dcterms:created xsi:type="dcterms:W3CDTF">2023-08-30T18:41:00Z</dcterms:created>
  <dcterms:modified xsi:type="dcterms:W3CDTF">2024-12-13T05:27:00Z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2023-03-01T17:06:17Z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1fc824f3-b983-4036-a0e0-d473703b48c3</vt:lpwstr>
  </property>
  <property fmtid="{D5CDD505-2E9C-101B-9397-08002B2CF9AE}" pid="8" name="MSIP_Label_1299739c-ad3d-4908-806e-4d91151a6e13_ContentBits">
    <vt:lpwstr>0</vt:lpwstr>
  </property>
</Properties>
</file>